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B74B46" w14:textId="694AA041" w:rsidR="00A917D4" w:rsidRPr="00806B33" w:rsidRDefault="00A917D4" w:rsidP="00A917D4">
      <w:pPr>
        <w:pStyle w:val="CRCoverPage"/>
        <w:tabs>
          <w:tab w:val="right" w:pos="9639"/>
        </w:tabs>
        <w:spacing w:after="0"/>
        <w:rPr>
          <w:b/>
          <w:noProof/>
          <w:sz w:val="28"/>
        </w:rPr>
      </w:pPr>
      <w:r w:rsidRPr="00806B33">
        <w:rPr>
          <w:b/>
          <w:noProof/>
          <w:sz w:val="28"/>
        </w:rPr>
        <w:t>3GPP TSG-RAN WG2 #113-e</w:t>
      </w:r>
      <w:r w:rsidRPr="00806B33">
        <w:rPr>
          <w:b/>
          <w:noProof/>
          <w:sz w:val="28"/>
        </w:rPr>
        <w:tab/>
      </w:r>
      <w:r w:rsidR="00770AE3" w:rsidRPr="00770AE3">
        <w:rPr>
          <w:b/>
          <w:noProof/>
          <w:sz w:val="28"/>
        </w:rPr>
        <w:t>R2-2101183</w:t>
      </w:r>
      <w:bookmarkStart w:id="0" w:name="_GoBack"/>
      <w:bookmarkEnd w:id="0"/>
    </w:p>
    <w:p w14:paraId="48CF84CF" w14:textId="77777777" w:rsidR="00A917D4" w:rsidRPr="00806B33" w:rsidRDefault="00A917D4" w:rsidP="00A917D4">
      <w:pPr>
        <w:tabs>
          <w:tab w:val="right" w:pos="9639"/>
        </w:tabs>
        <w:overflowPunct/>
        <w:autoSpaceDE/>
        <w:adjustRightInd/>
        <w:spacing w:line="240" w:lineRule="auto"/>
        <w:jc w:val="left"/>
        <w:rPr>
          <w:rFonts w:ascii="Arial" w:hAnsi="Arial" w:cs="Arial"/>
          <w:b/>
          <w:noProof/>
          <w:sz w:val="28"/>
          <w:lang w:val="en-GB" w:eastAsia="en-US"/>
        </w:rPr>
      </w:pPr>
      <w:r w:rsidRPr="00806B33">
        <w:rPr>
          <w:rFonts w:ascii="Arial" w:hAnsi="Arial" w:cs="Arial"/>
          <w:b/>
          <w:noProof/>
          <w:sz w:val="28"/>
          <w:lang w:val="en-GB" w:eastAsia="en-US"/>
        </w:rPr>
        <w:t>E-meeting, 25th Jan – 5th Feb, 2021</w:t>
      </w:r>
    </w:p>
    <w:p w14:paraId="5C26E4DF" w14:textId="77777777" w:rsidR="006D3016" w:rsidRPr="00D83C77" w:rsidRDefault="006D3016" w:rsidP="00D83C77">
      <w:pPr>
        <w:tabs>
          <w:tab w:val="right" w:pos="9639"/>
        </w:tabs>
        <w:overflowPunct/>
        <w:autoSpaceDE/>
        <w:autoSpaceDN/>
        <w:adjustRightInd/>
        <w:spacing w:line="240" w:lineRule="auto"/>
        <w:jc w:val="left"/>
        <w:textAlignment w:val="auto"/>
        <w:rPr>
          <w:rFonts w:ascii="Arial" w:eastAsiaTheme="minorEastAsia" w:hAnsi="Arial"/>
          <w:b/>
          <w:bCs/>
          <w:sz w:val="24"/>
          <w:lang w:val="en-GB"/>
        </w:rPr>
      </w:pPr>
    </w:p>
    <w:p w14:paraId="5B271986" w14:textId="261F72A4"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C15985">
        <w:rPr>
          <w:rFonts w:ascii="Arial" w:eastAsia="MS Mincho" w:hAnsi="Arial" w:cs="Arial"/>
          <w:b/>
          <w:bCs/>
          <w:sz w:val="24"/>
          <w:lang w:val="en-GB" w:eastAsia="en-US"/>
        </w:rPr>
        <w:t>8.6.</w:t>
      </w:r>
      <w:r w:rsidR="00984D53">
        <w:rPr>
          <w:rFonts w:ascii="Arial" w:eastAsia="MS Mincho" w:hAnsi="Arial" w:cs="Arial"/>
          <w:b/>
          <w:bCs/>
          <w:sz w:val="24"/>
          <w:lang w:val="en-GB" w:eastAsia="en-US"/>
        </w:rPr>
        <w:t>2</w:t>
      </w:r>
    </w:p>
    <w:p w14:paraId="060B13B5" w14:textId="77777777"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71FFBB0D" w14:textId="6F5D8E07" w:rsidR="00F93C9F" w:rsidRPr="00F93C9F" w:rsidRDefault="006D3016" w:rsidP="00F93C9F">
      <w:pPr>
        <w:tabs>
          <w:tab w:val="left" w:pos="1985"/>
        </w:tabs>
        <w:overflowPunct/>
        <w:autoSpaceDE/>
        <w:autoSpaceDN/>
        <w:adjustRightInd/>
        <w:ind w:left="1985" w:hanging="1985"/>
        <w:jc w:val="left"/>
        <w:textAlignment w:val="auto"/>
        <w:rPr>
          <w:rFonts w:ascii="Arial" w:hAnsi="Arial" w:cs="Arial"/>
          <w:b/>
          <w:sz w:val="24"/>
          <w:lang w:val="en-GB"/>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bookmarkStart w:id="1" w:name="_Hlk506366071"/>
      <w:r w:rsidR="0057056D">
        <w:rPr>
          <w:rFonts w:ascii="Arial" w:eastAsia="Times New Roman" w:hAnsi="Arial" w:cs="Arial"/>
          <w:b/>
          <w:bCs/>
          <w:sz w:val="24"/>
          <w:lang w:val="en-GB" w:eastAsia="en-US"/>
        </w:rPr>
        <w:t>User plane common aspects</w:t>
      </w:r>
      <w:r w:rsidR="00FB4B15">
        <w:rPr>
          <w:rFonts w:ascii="Arial" w:eastAsia="Times New Roman" w:hAnsi="Arial" w:cs="Arial"/>
          <w:b/>
          <w:bCs/>
          <w:sz w:val="24"/>
          <w:lang w:val="en-GB" w:eastAsia="en-US"/>
        </w:rPr>
        <w:t xml:space="preserve"> for </w:t>
      </w:r>
      <w:r w:rsidR="0057056D">
        <w:rPr>
          <w:rFonts w:ascii="Arial" w:hAnsi="Arial" w:cs="Arial"/>
          <w:b/>
          <w:sz w:val="24"/>
          <w:lang w:val="en-GB"/>
        </w:rPr>
        <w:t>SDT</w:t>
      </w:r>
      <w:r w:rsidR="00F93C9F" w:rsidRPr="00F93C9F">
        <w:rPr>
          <w:rFonts w:ascii="Arial" w:hAnsi="Arial" w:cs="Arial"/>
          <w:b/>
          <w:sz w:val="24"/>
          <w:lang w:val="en-GB"/>
        </w:rPr>
        <w:t xml:space="preserve"> </w:t>
      </w:r>
    </w:p>
    <w:p w14:paraId="7AB7D9AE" w14:textId="77777777" w:rsidR="006D3016" w:rsidRPr="00A6509D" w:rsidRDefault="006D3016" w:rsidP="00F93C9F">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1"/>
    </w:p>
    <w:p w14:paraId="7A26E111" w14:textId="77777777" w:rsidR="00CD1FF7" w:rsidRPr="00A6509D" w:rsidRDefault="00CD1FF7" w:rsidP="00220301">
      <w:pPr>
        <w:pStyle w:val="Heading1"/>
        <w:numPr>
          <w:ilvl w:val="0"/>
          <w:numId w:val="18"/>
        </w:numPr>
      </w:pPr>
      <w:r w:rsidRPr="00A6509D">
        <w:t>Introduction</w:t>
      </w:r>
    </w:p>
    <w:p w14:paraId="05C75DBA" w14:textId="5AA496CD" w:rsidR="00510B7E" w:rsidRPr="00054677" w:rsidRDefault="00480708" w:rsidP="00510B7E">
      <w:pPr>
        <w:rPr>
          <w:szCs w:val="22"/>
        </w:rPr>
      </w:pPr>
      <w:r>
        <w:rPr>
          <w:szCs w:val="22"/>
        </w:rPr>
        <w:t xml:space="preserve">Small Data Transmission in RRC INACTIVE topic was discussed during </w:t>
      </w:r>
      <w:r w:rsidR="00B31A97">
        <w:rPr>
          <w:szCs w:val="22"/>
        </w:rPr>
        <w:t>RAN2#111-e</w:t>
      </w:r>
      <w:r>
        <w:rPr>
          <w:szCs w:val="22"/>
        </w:rPr>
        <w:t xml:space="preserve"> and RAN2#112-e meetings where numerous agreements were made. </w:t>
      </w:r>
      <w:r w:rsidR="00510B7E" w:rsidRPr="00054677">
        <w:rPr>
          <w:szCs w:val="22"/>
        </w:rPr>
        <w:t xml:space="preserve">In this paper, we </w:t>
      </w:r>
      <w:r w:rsidR="00B31A97">
        <w:rPr>
          <w:szCs w:val="22"/>
        </w:rPr>
        <w:t xml:space="preserve">further </w:t>
      </w:r>
      <w:r w:rsidR="00510B7E" w:rsidRPr="00054677">
        <w:rPr>
          <w:szCs w:val="22"/>
        </w:rPr>
        <w:t xml:space="preserve">discuss the </w:t>
      </w:r>
      <w:bookmarkStart w:id="2" w:name="OLE_LINK70"/>
      <w:r w:rsidR="0086631E">
        <w:rPr>
          <w:szCs w:val="22"/>
        </w:rPr>
        <w:t xml:space="preserve">user plane </w:t>
      </w:r>
      <w:r w:rsidR="00F93C9F">
        <w:rPr>
          <w:rFonts w:hint="eastAsia"/>
          <w:szCs w:val="22"/>
        </w:rPr>
        <w:t>common</w:t>
      </w:r>
      <w:r w:rsidR="00F93C9F">
        <w:rPr>
          <w:szCs w:val="22"/>
        </w:rPr>
        <w:t xml:space="preserve"> aspects</w:t>
      </w:r>
      <w:r w:rsidR="004569E0">
        <w:rPr>
          <w:szCs w:val="22"/>
        </w:rPr>
        <w:t xml:space="preserve"> for small data transmission (</w:t>
      </w:r>
      <w:r w:rsidR="00B31A97">
        <w:rPr>
          <w:szCs w:val="22"/>
        </w:rPr>
        <w:t>SDT</w:t>
      </w:r>
      <w:r w:rsidR="004569E0">
        <w:rPr>
          <w:szCs w:val="22"/>
        </w:rPr>
        <w:t>)</w:t>
      </w:r>
      <w:r w:rsidR="00F93C9F">
        <w:rPr>
          <w:szCs w:val="22"/>
        </w:rPr>
        <w:t xml:space="preserve"> </w:t>
      </w:r>
      <w:r>
        <w:rPr>
          <w:szCs w:val="22"/>
        </w:rPr>
        <w:t xml:space="preserve">using both </w:t>
      </w:r>
      <w:r w:rsidR="00F93C9F">
        <w:rPr>
          <w:szCs w:val="22"/>
        </w:rPr>
        <w:t>random access</w:t>
      </w:r>
      <w:r w:rsidR="00EC224C">
        <w:rPr>
          <w:szCs w:val="22"/>
        </w:rPr>
        <w:t xml:space="preserve"> based schemes </w:t>
      </w:r>
      <w:r w:rsidR="00F93C9F">
        <w:rPr>
          <w:szCs w:val="22"/>
        </w:rPr>
        <w:t>and CG</w:t>
      </w:r>
      <w:bookmarkEnd w:id="2"/>
      <w:r w:rsidR="00EC224C">
        <w:rPr>
          <w:szCs w:val="22"/>
        </w:rPr>
        <w:t xml:space="preserve"> based scheme</w:t>
      </w:r>
      <w:r w:rsidR="00510B7E" w:rsidRPr="00054677">
        <w:rPr>
          <w:szCs w:val="22"/>
        </w:rPr>
        <w:t>.</w:t>
      </w:r>
    </w:p>
    <w:p w14:paraId="4C634F75" w14:textId="77777777" w:rsidR="00F93C9F" w:rsidRDefault="00DD1902" w:rsidP="00A61CCA">
      <w:pPr>
        <w:pStyle w:val="Heading1"/>
        <w:numPr>
          <w:ilvl w:val="0"/>
          <w:numId w:val="18"/>
        </w:numPr>
      </w:pPr>
      <w:r>
        <w:t>Common aspects</w:t>
      </w:r>
    </w:p>
    <w:p w14:paraId="3A4356CB" w14:textId="127F1DCA" w:rsidR="00431DFA" w:rsidRDefault="00947F54" w:rsidP="00B31A97">
      <w:r>
        <w:rPr>
          <w:rFonts w:eastAsiaTheme="minorEastAsia"/>
          <w:lang w:val="en-GB"/>
        </w:rPr>
        <w:t xml:space="preserve">Keeping in mind </w:t>
      </w:r>
      <w:r w:rsidR="00B31A97">
        <w:rPr>
          <w:rFonts w:eastAsiaTheme="minorEastAsia"/>
          <w:lang w:val="en-GB"/>
        </w:rPr>
        <w:t xml:space="preserve">that </w:t>
      </w:r>
      <w:r>
        <w:rPr>
          <w:rFonts w:eastAsiaTheme="minorEastAsia"/>
          <w:lang w:val="en-GB"/>
        </w:rPr>
        <w:t xml:space="preserve">one of </w:t>
      </w:r>
      <w:r w:rsidR="00B31A97">
        <w:rPr>
          <w:rFonts w:eastAsiaTheme="minorEastAsia"/>
          <w:lang w:val="en-GB"/>
        </w:rPr>
        <w:t>the motivation</w:t>
      </w:r>
      <w:r>
        <w:rPr>
          <w:rFonts w:eastAsiaTheme="minorEastAsia"/>
          <w:lang w:val="en-GB"/>
        </w:rPr>
        <w:t>s to introduce</w:t>
      </w:r>
      <w:r w:rsidR="00B31A97">
        <w:rPr>
          <w:rFonts w:eastAsiaTheme="minorEastAsia"/>
          <w:lang w:val="en-GB"/>
        </w:rPr>
        <w:t xml:space="preserve"> SDT is </w:t>
      </w:r>
      <w:r>
        <w:rPr>
          <w:rFonts w:eastAsiaTheme="minorEastAsia"/>
          <w:lang w:val="en-GB"/>
        </w:rPr>
        <w:t>to</w:t>
      </w:r>
      <w:r w:rsidR="00B31A97">
        <w:rPr>
          <w:rFonts w:eastAsiaTheme="minorEastAsia"/>
          <w:lang w:val="en-GB"/>
        </w:rPr>
        <w:t xml:space="preserve"> reduce UE power consumption, it can be seen that the available data volume is an important factor that should be taken into account. When the UE has more data to transmit, it is beneficial to transit into the RRC_CONNECTED </w:t>
      </w:r>
      <w:r w:rsidR="00E37CF7">
        <w:rPr>
          <w:rFonts w:eastAsiaTheme="minorEastAsia"/>
          <w:lang w:val="en-GB"/>
        </w:rPr>
        <w:t xml:space="preserve">state </w:t>
      </w:r>
      <w:r w:rsidR="00B31A97">
        <w:rPr>
          <w:rFonts w:eastAsiaTheme="minorEastAsia"/>
          <w:lang w:val="en-GB"/>
        </w:rPr>
        <w:t xml:space="preserve">with link budget adaptation. SDT </w:t>
      </w:r>
      <w:r w:rsidR="00E37CF7">
        <w:rPr>
          <w:rFonts w:eastAsiaTheme="minorEastAsia"/>
          <w:lang w:val="en-GB"/>
        </w:rPr>
        <w:t xml:space="preserve">on the other hand </w:t>
      </w:r>
      <w:r w:rsidR="00B31A97">
        <w:rPr>
          <w:rFonts w:eastAsiaTheme="minorEastAsia"/>
          <w:lang w:val="en-GB"/>
        </w:rPr>
        <w:t xml:space="preserve">can show </w:t>
      </w:r>
      <w:r w:rsidR="00E37CF7">
        <w:rPr>
          <w:rFonts w:eastAsiaTheme="minorEastAsia"/>
          <w:lang w:val="en-GB"/>
        </w:rPr>
        <w:t xml:space="preserve">its </w:t>
      </w:r>
      <w:r w:rsidR="00B31A97">
        <w:rPr>
          <w:rFonts w:eastAsiaTheme="minorEastAsia"/>
          <w:lang w:val="en-GB"/>
        </w:rPr>
        <w:t>advantage for small</w:t>
      </w:r>
      <w:r w:rsidR="00E37CF7">
        <w:rPr>
          <w:rFonts w:eastAsiaTheme="minorEastAsia"/>
          <w:lang w:val="en-GB"/>
        </w:rPr>
        <w:t>er</w:t>
      </w:r>
      <w:r w:rsidR="00B31A97">
        <w:rPr>
          <w:rFonts w:eastAsiaTheme="minorEastAsia"/>
          <w:lang w:val="en-GB"/>
        </w:rPr>
        <w:t xml:space="preserve"> data</w:t>
      </w:r>
      <w:r w:rsidR="00E37CF7">
        <w:rPr>
          <w:rFonts w:eastAsiaTheme="minorEastAsia"/>
          <w:lang w:val="en-GB"/>
        </w:rPr>
        <w:t xml:space="preserve"> amounts</w:t>
      </w:r>
      <w:r w:rsidR="00B31A97">
        <w:rPr>
          <w:rFonts w:eastAsiaTheme="minorEastAsia"/>
          <w:lang w:val="en-GB"/>
        </w:rPr>
        <w:t xml:space="preserve">. </w:t>
      </w:r>
      <w:r w:rsidR="00D1388F">
        <w:rPr>
          <w:rFonts w:eastAsiaTheme="minorEastAsia"/>
          <w:lang w:val="en-GB"/>
        </w:rPr>
        <w:t xml:space="preserve">The above </w:t>
      </w:r>
      <w:r w:rsidR="00446639">
        <w:rPr>
          <w:rFonts w:eastAsiaTheme="minorEastAsia"/>
          <w:lang w:val="en-GB"/>
        </w:rPr>
        <w:t xml:space="preserve">motivation for SDT </w:t>
      </w:r>
      <w:r w:rsidR="00D1388F">
        <w:rPr>
          <w:rFonts w:eastAsiaTheme="minorEastAsia"/>
          <w:lang w:val="en-GB"/>
        </w:rPr>
        <w:t>has been</w:t>
      </w:r>
      <w:r w:rsidR="00446639">
        <w:rPr>
          <w:rFonts w:eastAsiaTheme="minorEastAsia"/>
          <w:lang w:val="en-GB"/>
        </w:rPr>
        <w:t xml:space="preserve"> further</w:t>
      </w:r>
      <w:r w:rsidR="00D1388F">
        <w:rPr>
          <w:rFonts w:eastAsiaTheme="minorEastAsia"/>
          <w:lang w:val="en-GB"/>
        </w:rPr>
        <w:t xml:space="preserve"> confirmed by RAN2</w:t>
      </w:r>
      <w:r w:rsidR="00535248">
        <w:rPr>
          <w:rFonts w:eastAsiaTheme="minorEastAsia"/>
          <w:lang w:val="en-GB"/>
        </w:rPr>
        <w:t xml:space="preserve"> in </w:t>
      </w:r>
      <w:r w:rsidR="00B31A97">
        <w:rPr>
          <w:rFonts w:eastAsiaTheme="minorEastAsia"/>
          <w:lang w:val="en-GB"/>
        </w:rPr>
        <w:t>RAN2#111e</w:t>
      </w:r>
      <w:r w:rsidR="00E37CF7">
        <w:rPr>
          <w:rFonts w:eastAsiaTheme="minorEastAsia"/>
          <w:lang w:val="en-GB"/>
        </w:rPr>
        <w:t xml:space="preserve"> where</w:t>
      </w:r>
      <w:r w:rsidR="00B31A97">
        <w:rPr>
          <w:rFonts w:eastAsiaTheme="minorEastAsia"/>
          <w:lang w:val="en-GB"/>
        </w:rPr>
        <w:t xml:space="preserve"> RAN2 agreed “</w:t>
      </w:r>
      <w:r w:rsidR="00B31A97" w:rsidRPr="00B31A97">
        <w:rPr>
          <w:i/>
        </w:rPr>
        <w:t>Data volume threshold is used for the UE to decide whether to do SDT or not</w:t>
      </w:r>
      <w:r w:rsidR="00B31A97">
        <w:t xml:space="preserve">”. </w:t>
      </w:r>
    </w:p>
    <w:p w14:paraId="7734F34E" w14:textId="3FBB986E" w:rsidR="00E50FB8" w:rsidRDefault="00B31A97" w:rsidP="00B31A97">
      <w:r>
        <w:t>However</w:t>
      </w:r>
      <w:r w:rsidR="00C5679A">
        <w:t>,</w:t>
      </w:r>
      <w:r>
        <w:t xml:space="preserve"> it is still </w:t>
      </w:r>
      <w:r w:rsidR="002F5B97">
        <w:t xml:space="preserve">FFS on </w:t>
      </w:r>
      <w:r>
        <w:t>how data volume is calculated.</w:t>
      </w:r>
      <w:r w:rsidR="005F091D">
        <w:t xml:space="preserve"> </w:t>
      </w:r>
      <w:r w:rsidR="00F150B4">
        <w:t>W</w:t>
      </w:r>
      <w:r w:rsidR="00E37CF7">
        <w:t>hen</w:t>
      </w:r>
      <w:r w:rsidR="00F150B4">
        <w:t xml:space="preserve"> look</w:t>
      </w:r>
      <w:r w:rsidR="00E37CF7">
        <w:t>ing</w:t>
      </w:r>
      <w:r w:rsidR="00F150B4">
        <w:t xml:space="preserve"> </w:t>
      </w:r>
      <w:r w:rsidR="00E37CF7">
        <w:t xml:space="preserve">at </w:t>
      </w:r>
      <w:r w:rsidR="00F150B4">
        <w:t xml:space="preserve">the MAC PDU construction </w:t>
      </w:r>
      <w:r w:rsidR="00E37CF7">
        <w:t xml:space="preserve">principles </w:t>
      </w:r>
      <w:r w:rsidR="00F150B4">
        <w:t>in MAC spec</w:t>
      </w:r>
      <w:r w:rsidR="00E37CF7">
        <w:t xml:space="preserve">, it can be seen </w:t>
      </w:r>
      <w:r w:rsidR="002B30C1">
        <w:t>that</w:t>
      </w:r>
      <w:r w:rsidR="00F150B4">
        <w:t xml:space="preserve"> </w:t>
      </w:r>
      <w:r w:rsidR="002B30C1">
        <w:t>t</w:t>
      </w:r>
      <w:r w:rsidR="00F150B4">
        <w:t xml:space="preserve">he MAC PDU </w:t>
      </w:r>
      <w:r w:rsidR="00D1388F">
        <w:t xml:space="preserve">to be transmitted </w:t>
      </w:r>
      <w:r w:rsidR="00F150B4">
        <w:t xml:space="preserve">consists of MAC </w:t>
      </w:r>
      <w:proofErr w:type="spellStart"/>
      <w:r w:rsidR="00154D66">
        <w:t>sub</w:t>
      </w:r>
      <w:r w:rsidR="00F150B4">
        <w:t>header</w:t>
      </w:r>
      <w:proofErr w:type="spellEnd"/>
      <w:r w:rsidR="00E37CF7">
        <w:t>(s)</w:t>
      </w:r>
      <w:r w:rsidR="00F150B4">
        <w:t>, MAC CE</w:t>
      </w:r>
      <w:r w:rsidR="00E37CF7">
        <w:t>(s)</w:t>
      </w:r>
      <w:r w:rsidR="00847050">
        <w:t xml:space="preserve"> (if any)</w:t>
      </w:r>
      <w:r w:rsidR="00F150B4">
        <w:t xml:space="preserve"> and MAC SDU for </w:t>
      </w:r>
      <w:r w:rsidR="00E37CF7">
        <w:t>a radio bearer</w:t>
      </w:r>
      <w:r w:rsidR="00F150B4">
        <w:t xml:space="preserve">. </w:t>
      </w:r>
      <w:r w:rsidR="00847050">
        <w:t>Then</w:t>
      </w:r>
      <w:r w:rsidR="00431DFA">
        <w:t>,</w:t>
      </w:r>
      <w:r w:rsidR="00847050">
        <w:t xml:space="preserve"> </w:t>
      </w:r>
      <w:r w:rsidR="002F5B97">
        <w:t xml:space="preserve">the question comes whether all </w:t>
      </w:r>
      <w:r w:rsidR="002F5B97" w:rsidRPr="002F5B97">
        <w:t>component</w:t>
      </w:r>
      <w:r w:rsidR="002F5B97">
        <w:t>s</w:t>
      </w:r>
      <w:r w:rsidR="00F150B4">
        <w:t xml:space="preserve"> </w:t>
      </w:r>
      <w:r w:rsidR="002F5B97">
        <w:t>of MAC PDU</w:t>
      </w:r>
      <w:r w:rsidR="00F150B4">
        <w:t xml:space="preserve"> should be considered </w:t>
      </w:r>
      <w:r w:rsidR="00847050">
        <w:rPr>
          <w:rFonts w:hint="eastAsia"/>
        </w:rPr>
        <w:t>for</w:t>
      </w:r>
      <w:r w:rsidR="00847050">
        <w:t xml:space="preserve"> data volume calculation</w:t>
      </w:r>
      <w:r w:rsidR="002B30C1">
        <w:t xml:space="preserve"> for SDT </w:t>
      </w:r>
      <w:r w:rsidR="00E37CF7">
        <w:t>triggering</w:t>
      </w:r>
      <w:r w:rsidR="00847050">
        <w:t>.</w:t>
      </w:r>
      <w:r w:rsidR="002F5B97">
        <w:t xml:space="preserve"> </w:t>
      </w:r>
    </w:p>
    <w:p w14:paraId="4566F9F0" w14:textId="77777777" w:rsidR="00E50FB8" w:rsidRPr="00921373" w:rsidRDefault="00E50FB8" w:rsidP="00E50FB8">
      <w:pPr>
        <w:pStyle w:val="ListParagraph"/>
        <w:numPr>
          <w:ilvl w:val="0"/>
          <w:numId w:val="38"/>
        </w:numPr>
        <w:ind w:leftChars="0"/>
        <w:rPr>
          <w:sz w:val="22"/>
          <w:szCs w:val="22"/>
        </w:rPr>
      </w:pPr>
      <w:r w:rsidRPr="00921373">
        <w:rPr>
          <w:sz w:val="22"/>
          <w:szCs w:val="22"/>
        </w:rPr>
        <w:t>DRB</w:t>
      </w:r>
      <w:r w:rsidR="00D1388F" w:rsidRPr="00921373">
        <w:rPr>
          <w:sz w:val="22"/>
          <w:szCs w:val="22"/>
        </w:rPr>
        <w:t xml:space="preserve"> and SRB</w:t>
      </w:r>
    </w:p>
    <w:p w14:paraId="1A8F36BE" w14:textId="773A2D88" w:rsidR="00B31A97" w:rsidRDefault="00A02236" w:rsidP="00B31A97">
      <w:r>
        <w:t>During</w:t>
      </w:r>
      <w:r w:rsidR="00174D01">
        <w:t xml:space="preserve"> RAN2</w:t>
      </w:r>
      <w:r w:rsidR="00174D01">
        <w:rPr>
          <w:rFonts w:hint="eastAsia"/>
        </w:rPr>
        <w:t>#</w:t>
      </w:r>
      <w:r w:rsidR="00174D01">
        <w:t>111</w:t>
      </w:r>
      <w:r w:rsidR="00174D01">
        <w:rPr>
          <w:rFonts w:hint="eastAsia"/>
        </w:rPr>
        <w:t>-</w:t>
      </w:r>
      <w:r w:rsidR="00174D01">
        <w:t xml:space="preserve">e, RAN2 agreed </w:t>
      </w:r>
      <w:r w:rsidR="005F091D">
        <w:t>the SDT i</w:t>
      </w:r>
      <w:r w:rsidR="00174D01">
        <w:t xml:space="preserve">s configured on a per DRB basis. </w:t>
      </w:r>
      <w:r w:rsidR="0009401E">
        <w:t xml:space="preserve">Furthermore, as we mentioned above, in the case data for non-SDT DRBs is available, the UE should initiate legacy RRC Resume procedure. Therefore, </w:t>
      </w:r>
      <w:r w:rsidR="00F150B4">
        <w:t>DRB</w:t>
      </w:r>
      <w:r w:rsidR="00362564">
        <w:t>s</w:t>
      </w:r>
      <w:r w:rsidR="00F150B4">
        <w:t xml:space="preserve"> not configured for SDT shall not </w:t>
      </w:r>
      <w:r w:rsidR="00362564">
        <w:t xml:space="preserve">be </w:t>
      </w:r>
      <w:r w:rsidR="00F150B4">
        <w:t>considered for data volum</w:t>
      </w:r>
      <w:r w:rsidR="00D1388F">
        <w:t xml:space="preserve">e calculation for SDT </w:t>
      </w:r>
      <w:r w:rsidR="001423D2">
        <w:t>triggering</w:t>
      </w:r>
      <w:r w:rsidR="00D1388F">
        <w:rPr>
          <w:rFonts w:hint="eastAsia"/>
        </w:rPr>
        <w:t>,</w:t>
      </w:r>
      <w:r w:rsidR="00D1388F">
        <w:t xml:space="preserve"> i.e. </w:t>
      </w:r>
      <w:r w:rsidR="005F091D">
        <w:t>only DRBs configured for SDT are considered.</w:t>
      </w:r>
      <w:r w:rsidR="005C0D2E">
        <w:t xml:space="preserve"> </w:t>
      </w:r>
      <w:r w:rsidR="00D1388F">
        <w:t xml:space="preserve">For SRB, RAN2 agreed that RRC-based SDT </w:t>
      </w:r>
      <w:r w:rsidR="001423D2">
        <w:t>is</w:t>
      </w:r>
      <w:r w:rsidR="00D1388F">
        <w:t xml:space="preserve"> supported as </w:t>
      </w:r>
      <w:r w:rsidR="001423D2">
        <w:t xml:space="preserve">a </w:t>
      </w:r>
      <w:r w:rsidR="00D1388F">
        <w:t>baseline</w:t>
      </w:r>
      <w:r w:rsidR="005C0D2E">
        <w:t xml:space="preserve">, e.g. </w:t>
      </w:r>
      <w:proofErr w:type="spellStart"/>
      <w:r w:rsidR="005C0D2E">
        <w:t>RRCResumeRequest</w:t>
      </w:r>
      <w:proofErr w:type="spellEnd"/>
      <w:r w:rsidR="005C0D2E">
        <w:t xml:space="preserve"> </w:t>
      </w:r>
      <w:r w:rsidR="00C5679A">
        <w:t>needs</w:t>
      </w:r>
      <w:r w:rsidR="005C0D2E">
        <w:t xml:space="preserve"> to be transmitted</w:t>
      </w:r>
      <w:r w:rsidR="00C5679A">
        <w:t xml:space="preserve"> to initiate the procedure</w:t>
      </w:r>
      <w:r w:rsidR="00D1388F">
        <w:t xml:space="preserve">. We think </w:t>
      </w:r>
      <w:r w:rsidR="00C5679A">
        <w:t xml:space="preserve">data from </w:t>
      </w:r>
      <w:r w:rsidR="00B63652">
        <w:t xml:space="preserve">both DRB configured for SDT and SRB </w:t>
      </w:r>
      <w:r w:rsidR="00D1388F">
        <w:t xml:space="preserve">shall be considered for data volume calculation for SDT </w:t>
      </w:r>
      <w:r w:rsidR="0079318A">
        <w:t>triggering</w:t>
      </w:r>
      <w:r w:rsidR="00D1388F">
        <w:t>.</w:t>
      </w:r>
    </w:p>
    <w:p w14:paraId="0333E69A" w14:textId="77777777" w:rsidR="00B7054A" w:rsidRPr="00921373" w:rsidRDefault="00B7054A" w:rsidP="00B7054A">
      <w:pPr>
        <w:pStyle w:val="ListParagraph"/>
        <w:numPr>
          <w:ilvl w:val="0"/>
          <w:numId w:val="38"/>
        </w:numPr>
        <w:ind w:leftChars="0"/>
        <w:rPr>
          <w:sz w:val="22"/>
          <w:szCs w:val="22"/>
        </w:rPr>
      </w:pPr>
      <w:r w:rsidRPr="00921373">
        <w:rPr>
          <w:sz w:val="22"/>
          <w:szCs w:val="22"/>
        </w:rPr>
        <w:t xml:space="preserve">MAC CE(s) </w:t>
      </w:r>
    </w:p>
    <w:p w14:paraId="792251AC" w14:textId="77777777" w:rsidR="00B7054A" w:rsidRDefault="00B7054A" w:rsidP="00B7054A">
      <w:pPr>
        <w:rPr>
          <w:rFonts w:eastAsiaTheme="minorEastAsia"/>
        </w:rPr>
      </w:pPr>
      <w:r>
        <w:rPr>
          <w:rFonts w:eastAsiaTheme="minorEastAsia"/>
          <w:lang w:val="en-GB"/>
        </w:rPr>
        <w:t xml:space="preserve">During the SDT, the </w:t>
      </w:r>
      <w:r w:rsidR="00DD27C6">
        <w:rPr>
          <w:rFonts w:eastAsiaTheme="minorEastAsia"/>
          <w:lang w:val="en-GB"/>
        </w:rPr>
        <w:t xml:space="preserve">UE </w:t>
      </w:r>
      <w:r>
        <w:rPr>
          <w:rFonts w:eastAsiaTheme="minorEastAsia"/>
          <w:lang w:val="en-GB"/>
        </w:rPr>
        <w:t>may need to transmit</w:t>
      </w:r>
      <w:r w:rsidR="00DD27C6">
        <w:rPr>
          <w:rFonts w:eastAsiaTheme="minorEastAsia"/>
          <w:lang w:val="en-GB"/>
        </w:rPr>
        <w:t xml:space="preserve"> MAC CEs</w:t>
      </w:r>
      <w:r>
        <w:rPr>
          <w:rFonts w:eastAsiaTheme="minorEastAsia"/>
          <w:lang w:val="en-GB"/>
        </w:rPr>
        <w:t xml:space="preserve">. The MAC CE can be, e.g. assistance information for subsequent transmission. Hence, </w:t>
      </w:r>
      <w:r>
        <w:rPr>
          <w:rFonts w:eastAsiaTheme="minorEastAsia"/>
        </w:rPr>
        <w:t>MAC CEs included in the TB shall also be considered for data volume calculation for SDT triggering.</w:t>
      </w:r>
    </w:p>
    <w:p w14:paraId="34A42860" w14:textId="2C48770E" w:rsidR="00B7054A" w:rsidRPr="00921373" w:rsidRDefault="00B7054A" w:rsidP="00B7054A">
      <w:pPr>
        <w:pStyle w:val="ListParagraph"/>
        <w:numPr>
          <w:ilvl w:val="0"/>
          <w:numId w:val="38"/>
        </w:numPr>
        <w:ind w:leftChars="0"/>
        <w:rPr>
          <w:sz w:val="22"/>
          <w:szCs w:val="22"/>
        </w:rPr>
      </w:pPr>
      <w:r w:rsidRPr="00921373">
        <w:rPr>
          <w:sz w:val="22"/>
          <w:szCs w:val="22"/>
        </w:rPr>
        <w:t xml:space="preserve">MAC </w:t>
      </w:r>
      <w:proofErr w:type="spellStart"/>
      <w:r w:rsidR="008734D3" w:rsidRPr="00921373">
        <w:rPr>
          <w:sz w:val="22"/>
          <w:szCs w:val="22"/>
        </w:rPr>
        <w:t>sub</w:t>
      </w:r>
      <w:r w:rsidRPr="00921373">
        <w:rPr>
          <w:sz w:val="22"/>
          <w:szCs w:val="22"/>
        </w:rPr>
        <w:t>headers</w:t>
      </w:r>
      <w:proofErr w:type="spellEnd"/>
    </w:p>
    <w:p w14:paraId="18ADC338" w14:textId="5CEAD121" w:rsidR="00B7054A" w:rsidRPr="00E50FB8" w:rsidRDefault="00B7054A" w:rsidP="00B7054A">
      <w:pPr>
        <w:rPr>
          <w:rFonts w:eastAsiaTheme="minorEastAsia"/>
        </w:rPr>
      </w:pPr>
      <w:r>
        <w:rPr>
          <w:rFonts w:eastAsiaTheme="minorEastAsia"/>
          <w:lang w:val="en-GB"/>
        </w:rPr>
        <w:lastRenderedPageBreak/>
        <w:t xml:space="preserve">The MAC entity constructs a MAC </w:t>
      </w:r>
      <w:proofErr w:type="spellStart"/>
      <w:r w:rsidR="0037291E">
        <w:rPr>
          <w:rFonts w:eastAsiaTheme="minorEastAsia"/>
          <w:lang w:val="en-GB"/>
        </w:rPr>
        <w:t>sub</w:t>
      </w:r>
      <w:r>
        <w:rPr>
          <w:rFonts w:eastAsiaTheme="minorEastAsia"/>
          <w:lang w:val="en-GB"/>
        </w:rPr>
        <w:t>header</w:t>
      </w:r>
      <w:proofErr w:type="spellEnd"/>
      <w:r>
        <w:rPr>
          <w:rFonts w:eastAsiaTheme="minorEastAsia"/>
          <w:lang w:val="en-GB"/>
        </w:rPr>
        <w:t xml:space="preserve"> for each MAC CE and </w:t>
      </w:r>
      <w:r w:rsidR="00FA155F">
        <w:rPr>
          <w:rFonts w:eastAsiaTheme="minorEastAsia"/>
          <w:lang w:val="en-GB"/>
        </w:rPr>
        <w:t xml:space="preserve">each </w:t>
      </w:r>
      <w:r>
        <w:rPr>
          <w:rFonts w:eastAsiaTheme="minorEastAsia"/>
          <w:lang w:val="en-GB"/>
        </w:rPr>
        <w:t xml:space="preserve">MAC SDU. </w:t>
      </w:r>
      <w:r>
        <w:rPr>
          <w:rFonts w:eastAsiaTheme="minorEastAsia"/>
        </w:rPr>
        <w:t xml:space="preserve">The MAC header shall be also considered for data volume calculation for SDT </w:t>
      </w:r>
      <w:r w:rsidR="00FA0736">
        <w:rPr>
          <w:rFonts w:eastAsiaTheme="minorEastAsia"/>
        </w:rPr>
        <w:t>triggering</w:t>
      </w:r>
      <w:r>
        <w:rPr>
          <w:rFonts w:eastAsiaTheme="minorEastAsia"/>
        </w:rPr>
        <w:t>.</w:t>
      </w:r>
    </w:p>
    <w:p w14:paraId="5D26F4BD" w14:textId="0B6BBD0C" w:rsidR="00B7054A" w:rsidRPr="00DD27C6" w:rsidRDefault="00B7054A" w:rsidP="00B31A97">
      <w:pPr>
        <w:rPr>
          <w:rFonts w:eastAsiaTheme="minorEastAsia"/>
        </w:rPr>
      </w:pPr>
      <w:r>
        <w:rPr>
          <w:b/>
        </w:rPr>
        <w:t xml:space="preserve">Proposal </w:t>
      </w:r>
      <w:r w:rsidR="002C3153">
        <w:rPr>
          <w:b/>
        </w:rPr>
        <w:t>1</w:t>
      </w:r>
      <w:r w:rsidRPr="00E50FB8">
        <w:rPr>
          <w:b/>
        </w:rPr>
        <w:t xml:space="preserve">: </w:t>
      </w:r>
      <w:r>
        <w:rPr>
          <w:b/>
        </w:rPr>
        <w:t>DRBs configured for SDT, SRB</w:t>
      </w:r>
      <w:r w:rsidR="00DD27C6">
        <w:rPr>
          <w:b/>
        </w:rPr>
        <w:t xml:space="preserve">, </w:t>
      </w:r>
      <w:r>
        <w:rPr>
          <w:b/>
        </w:rPr>
        <w:t>MAC CE</w:t>
      </w:r>
      <w:r w:rsidR="00DD27C6">
        <w:rPr>
          <w:b/>
        </w:rPr>
        <w:t>s</w:t>
      </w:r>
      <w:r>
        <w:rPr>
          <w:b/>
        </w:rPr>
        <w:t xml:space="preserve"> </w:t>
      </w:r>
      <w:r w:rsidR="00DD27C6">
        <w:rPr>
          <w:b/>
        </w:rPr>
        <w:t>(</w:t>
      </w:r>
      <w:r>
        <w:rPr>
          <w:b/>
        </w:rPr>
        <w:t>if any</w:t>
      </w:r>
      <w:r w:rsidR="00DD27C6">
        <w:rPr>
          <w:b/>
        </w:rPr>
        <w:t>)</w:t>
      </w:r>
      <w:r>
        <w:rPr>
          <w:b/>
        </w:rPr>
        <w:t xml:space="preserve"> and MAC </w:t>
      </w:r>
      <w:proofErr w:type="spellStart"/>
      <w:r w:rsidR="0073761A">
        <w:rPr>
          <w:b/>
        </w:rPr>
        <w:t>sub</w:t>
      </w:r>
      <w:r>
        <w:rPr>
          <w:b/>
        </w:rPr>
        <w:t>header</w:t>
      </w:r>
      <w:r w:rsidR="00FA155F">
        <w:rPr>
          <w:b/>
        </w:rPr>
        <w:t>s</w:t>
      </w:r>
      <w:proofErr w:type="spellEnd"/>
      <w:r w:rsidRPr="005F091D">
        <w:rPr>
          <w:b/>
        </w:rPr>
        <w:t xml:space="preserve"> are considered for data volume calculation for SDT </w:t>
      </w:r>
      <w:r w:rsidR="00C5679A">
        <w:rPr>
          <w:b/>
        </w:rPr>
        <w:t>triggering</w:t>
      </w:r>
      <w:r w:rsidRPr="005F091D">
        <w:rPr>
          <w:b/>
        </w:rPr>
        <w:t>.</w:t>
      </w:r>
    </w:p>
    <w:p w14:paraId="56163C4B" w14:textId="78A9840B" w:rsidR="008629C8" w:rsidRPr="00AE6D07" w:rsidRDefault="008629C8" w:rsidP="00921373">
      <w:pPr>
        <w:pStyle w:val="Heading2"/>
        <w:rPr>
          <w:lang w:val="en-US"/>
        </w:rPr>
      </w:pPr>
      <w:r w:rsidRPr="00AE6D07">
        <w:rPr>
          <w:lang w:val="en-US"/>
        </w:rPr>
        <w:t>2.</w:t>
      </w:r>
      <w:r w:rsidR="00EC750F">
        <w:rPr>
          <w:lang w:val="en-US"/>
        </w:rPr>
        <w:t>1</w:t>
      </w:r>
      <w:r w:rsidRPr="00AE6D07">
        <w:rPr>
          <w:lang w:val="en-US"/>
        </w:rPr>
        <w:t xml:space="preserve"> </w:t>
      </w:r>
      <w:r w:rsidR="00D80E61">
        <w:rPr>
          <w:lang w:val="en-US"/>
        </w:rPr>
        <w:t>Non–</w:t>
      </w:r>
      <w:r w:rsidR="00BA064B">
        <w:rPr>
          <w:lang w:val="en-US"/>
        </w:rPr>
        <w:t>SDT</w:t>
      </w:r>
      <w:r w:rsidR="00D80E61">
        <w:rPr>
          <w:lang w:val="en-US"/>
        </w:rPr>
        <w:t xml:space="preserve"> DRBs handling</w:t>
      </w:r>
    </w:p>
    <w:p w14:paraId="2E13EB07" w14:textId="59E5C193" w:rsidR="008629C8" w:rsidRDefault="008629C8" w:rsidP="00B31A97">
      <w:r w:rsidRPr="008629C8">
        <w:rPr>
          <w:rFonts w:hint="eastAsia"/>
        </w:rPr>
        <w:t>I</w:t>
      </w:r>
      <w:r w:rsidRPr="008629C8">
        <w:t>n</w:t>
      </w:r>
      <w:r>
        <w:t xml:space="preserve"> RAN2#112-e, RAN2 agreed the following</w:t>
      </w:r>
      <w:r w:rsidR="008873DF">
        <w:t>:</w:t>
      </w:r>
    </w:p>
    <w:tbl>
      <w:tblPr>
        <w:tblStyle w:val="TableGrid"/>
        <w:tblW w:w="0" w:type="auto"/>
        <w:tblLook w:val="04A0" w:firstRow="1" w:lastRow="0" w:firstColumn="1" w:lastColumn="0" w:noHBand="0" w:noVBand="1"/>
      </w:tblPr>
      <w:tblGrid>
        <w:gridCol w:w="9628"/>
      </w:tblGrid>
      <w:tr w:rsidR="008629C8" w14:paraId="6A23320F" w14:textId="77777777" w:rsidTr="008629C8">
        <w:tc>
          <w:tcPr>
            <w:tcW w:w="9628" w:type="dxa"/>
          </w:tcPr>
          <w:p w14:paraId="4D2C46F4" w14:textId="77777777" w:rsidR="008629C8" w:rsidRPr="008629C8" w:rsidRDefault="008629C8" w:rsidP="008629C8">
            <w:pPr>
              <w:pStyle w:val="Doc-text2"/>
              <w:numPr>
                <w:ilvl w:val="0"/>
                <w:numId w:val="46"/>
              </w:numPr>
              <w:rPr>
                <w:rFonts w:ascii="Times New Roman" w:hAnsi="Times New Roman"/>
                <w:sz w:val="20"/>
                <w:szCs w:val="20"/>
              </w:rPr>
            </w:pPr>
            <w:r w:rsidRPr="008629C8">
              <w:rPr>
                <w:rFonts w:ascii="Times New Roman" w:hAnsi="Times New Roman"/>
                <w:sz w:val="20"/>
                <w:szCs w:val="20"/>
              </w:rPr>
              <w:t xml:space="preserve">For small data, for RACH </w:t>
            </w:r>
            <w:r w:rsidRPr="008629C8">
              <w:rPr>
                <w:rFonts w:ascii="Times New Roman" w:hAnsi="Times New Roman"/>
                <w:color w:val="000000"/>
                <w:sz w:val="20"/>
                <w:szCs w:val="20"/>
              </w:rPr>
              <w:t xml:space="preserve">and CG </w:t>
            </w:r>
            <w:r w:rsidRPr="008629C8">
              <w:rPr>
                <w:rFonts w:ascii="Times New Roman" w:hAnsi="Times New Roman"/>
                <w:sz w:val="20"/>
                <w:szCs w:val="20"/>
              </w:rPr>
              <w:t xml:space="preserve">based solutions when the UE receives RRC release with Suspend </w:t>
            </w:r>
            <w:proofErr w:type="spellStart"/>
            <w:r w:rsidRPr="008629C8">
              <w:rPr>
                <w:rFonts w:ascii="Times New Roman" w:hAnsi="Times New Roman"/>
                <w:sz w:val="20"/>
                <w:szCs w:val="20"/>
              </w:rPr>
              <w:t>config</w:t>
            </w:r>
            <w:proofErr w:type="spellEnd"/>
            <w:r w:rsidRPr="008629C8">
              <w:rPr>
                <w:rFonts w:ascii="Times New Roman" w:hAnsi="Times New Roman"/>
                <w:sz w:val="20"/>
                <w:szCs w:val="20"/>
              </w:rPr>
              <w:t xml:space="preserve">, the UE at least performs the following actions (i.e. same action as in legacy): </w:t>
            </w:r>
          </w:p>
          <w:p w14:paraId="36AAEF8F" w14:textId="77777777" w:rsidR="008629C8" w:rsidRPr="008629C8" w:rsidRDefault="008629C8" w:rsidP="008629C8">
            <w:pPr>
              <w:pStyle w:val="Doc-text2"/>
              <w:ind w:leftChars="200" w:left="803"/>
              <w:rPr>
                <w:rFonts w:ascii="Times New Roman" w:hAnsi="Times New Roman"/>
                <w:sz w:val="20"/>
                <w:szCs w:val="20"/>
              </w:rPr>
            </w:pPr>
            <w:r w:rsidRPr="008629C8">
              <w:rPr>
                <w:rFonts w:ascii="Times New Roman" w:hAnsi="Times New Roman"/>
                <w:sz w:val="20"/>
                <w:szCs w:val="20"/>
              </w:rPr>
              <w:t>-</w:t>
            </w:r>
            <w:r w:rsidRPr="008629C8">
              <w:rPr>
                <w:rFonts w:ascii="Times New Roman" w:hAnsi="Times New Roman"/>
                <w:sz w:val="20"/>
                <w:szCs w:val="20"/>
              </w:rPr>
              <w:tab/>
              <w:t xml:space="preserve">MAC is reset and default MAC cell group configuration is released </w:t>
            </w:r>
          </w:p>
          <w:p w14:paraId="56B51086" w14:textId="77777777" w:rsidR="008629C8" w:rsidRPr="008629C8" w:rsidRDefault="008629C8" w:rsidP="008629C8">
            <w:pPr>
              <w:pStyle w:val="Doc-text2"/>
              <w:ind w:leftChars="200" w:left="803"/>
              <w:rPr>
                <w:rFonts w:ascii="Times New Roman" w:hAnsi="Times New Roman"/>
                <w:sz w:val="20"/>
                <w:szCs w:val="20"/>
              </w:rPr>
            </w:pPr>
            <w:r w:rsidRPr="008629C8">
              <w:rPr>
                <w:rFonts w:ascii="Times New Roman" w:hAnsi="Times New Roman"/>
                <w:sz w:val="20"/>
                <w:szCs w:val="20"/>
              </w:rPr>
              <w:t>-</w:t>
            </w:r>
            <w:r w:rsidRPr="008629C8">
              <w:rPr>
                <w:rFonts w:ascii="Times New Roman" w:hAnsi="Times New Roman"/>
                <w:sz w:val="20"/>
                <w:szCs w:val="20"/>
              </w:rPr>
              <w:tab/>
              <w:t xml:space="preserve">RLC entities for SRB1 are re-established </w:t>
            </w:r>
          </w:p>
          <w:p w14:paraId="7B47BAC5" w14:textId="77777777" w:rsidR="008629C8" w:rsidRPr="008629C8" w:rsidRDefault="008629C8" w:rsidP="008629C8">
            <w:pPr>
              <w:pStyle w:val="Doc-text2"/>
              <w:ind w:leftChars="200" w:left="803"/>
              <w:rPr>
                <w:rFonts w:ascii="Times New Roman" w:hAnsi="Times New Roman"/>
                <w:sz w:val="20"/>
                <w:szCs w:val="20"/>
              </w:rPr>
            </w:pPr>
            <w:r w:rsidRPr="008629C8">
              <w:rPr>
                <w:rFonts w:ascii="Times New Roman" w:hAnsi="Times New Roman"/>
                <w:sz w:val="20"/>
                <w:szCs w:val="20"/>
              </w:rPr>
              <w:t>-</w:t>
            </w:r>
            <w:r w:rsidRPr="008629C8">
              <w:rPr>
                <w:rFonts w:ascii="Times New Roman" w:hAnsi="Times New Roman"/>
                <w:sz w:val="20"/>
                <w:szCs w:val="20"/>
              </w:rPr>
              <w:tab/>
              <w:t>SRBs and DRBs are suspended except SRB0</w:t>
            </w:r>
          </w:p>
          <w:p w14:paraId="09D50C75" w14:textId="77777777" w:rsidR="008629C8" w:rsidRPr="008629C8" w:rsidRDefault="008629C8" w:rsidP="008629C8">
            <w:pPr>
              <w:pStyle w:val="Doc-text2"/>
              <w:ind w:leftChars="200" w:left="803"/>
              <w:rPr>
                <w:rFonts w:ascii="Times New Roman" w:hAnsi="Times New Roman"/>
                <w:sz w:val="20"/>
                <w:szCs w:val="20"/>
              </w:rPr>
            </w:pPr>
            <w:r w:rsidRPr="008629C8">
              <w:rPr>
                <w:rFonts w:ascii="Times New Roman" w:hAnsi="Times New Roman"/>
                <w:sz w:val="20"/>
                <w:szCs w:val="20"/>
              </w:rPr>
              <w:t>NOTE: SDT termination will be discussed with later papers</w:t>
            </w:r>
          </w:p>
          <w:p w14:paraId="4D4BA5C4" w14:textId="77777777" w:rsidR="008629C8" w:rsidRDefault="008629C8" w:rsidP="008629C8">
            <w:pPr>
              <w:pStyle w:val="ListParagraph"/>
              <w:numPr>
                <w:ilvl w:val="0"/>
                <w:numId w:val="46"/>
              </w:numPr>
              <w:ind w:leftChars="0"/>
            </w:pPr>
            <w:r w:rsidRPr="008629C8">
              <w:rPr>
                <w:rFonts w:ascii="Times New Roman" w:hAnsi="Times New Roman"/>
                <w:szCs w:val="20"/>
              </w:rPr>
              <w:t xml:space="preserve">For both RACH and CG based solutions, upon initiating RESUME procedure for SDT initiation (i.e. for first SDT transmission), the UE shall re-establish at least the SDT PDCP entities and resume the SDT DRBs that are configured for small data transmission (along with the SRB1). </w:t>
            </w:r>
            <w:r w:rsidRPr="00397320">
              <w:rPr>
                <w:rFonts w:ascii="Times New Roman" w:hAnsi="Times New Roman"/>
                <w:i/>
                <w:iCs/>
                <w:szCs w:val="20"/>
                <w:highlight w:val="yellow"/>
              </w:rPr>
              <w:t>FFS for non-SDT DRBs.</w:t>
            </w:r>
            <w:r w:rsidRPr="008629C8">
              <w:rPr>
                <w:rFonts w:ascii="Times New Roman" w:hAnsi="Times New Roman"/>
                <w:i/>
                <w:iCs/>
                <w:szCs w:val="20"/>
              </w:rPr>
              <w:t xml:space="preserve"> </w:t>
            </w:r>
          </w:p>
        </w:tc>
      </w:tr>
    </w:tbl>
    <w:p w14:paraId="63444BD4" w14:textId="733F56EE" w:rsidR="008629C8" w:rsidRDefault="008629C8" w:rsidP="00B31A97">
      <w:r>
        <w:t>It is still FFS on whether to resume the non-SDT DRBs</w:t>
      </w:r>
      <w:r w:rsidR="00397320">
        <w:t xml:space="preserve"> </w:t>
      </w:r>
      <w:r w:rsidR="00397320" w:rsidRPr="008629C8">
        <w:t>upon initiating RESUME procedure for SDT</w:t>
      </w:r>
      <w:r>
        <w:t xml:space="preserve">. If the non-SDT </w:t>
      </w:r>
      <w:r w:rsidR="00B27577">
        <w:t xml:space="preserve">DRB </w:t>
      </w:r>
      <w:r w:rsidR="00EF58FB">
        <w:t>wa</w:t>
      </w:r>
      <w:r w:rsidR="00B27577">
        <w:t>s</w:t>
      </w:r>
      <w:r w:rsidR="00EF58FB">
        <w:t xml:space="preserve"> allowed to be</w:t>
      </w:r>
      <w:r w:rsidR="00B27577">
        <w:t xml:space="preserve"> resumed, it</w:t>
      </w:r>
      <w:r>
        <w:t xml:space="preserve"> </w:t>
      </w:r>
      <w:r w:rsidR="00EF58FB">
        <w:t>could</w:t>
      </w:r>
      <w:r w:rsidR="00EF58FB" w:rsidRPr="00B27577">
        <w:t xml:space="preserve"> </w:t>
      </w:r>
      <w:r w:rsidRPr="00B27577">
        <w:t>consume the resources intended for SDT DRB</w:t>
      </w:r>
      <w:r w:rsidR="00020E45">
        <w:t xml:space="preserve"> as the non-SDT DRB is normally configured with </w:t>
      </w:r>
      <w:r w:rsidR="00847FD7">
        <w:t xml:space="preserve">a </w:t>
      </w:r>
      <w:r w:rsidR="00020E45">
        <w:t xml:space="preserve">higher priority </w:t>
      </w:r>
      <w:r w:rsidR="00EF58FB">
        <w:t xml:space="preserve">for </w:t>
      </w:r>
      <w:r w:rsidR="00020E45">
        <w:t>LCP procedure</w:t>
      </w:r>
      <w:r w:rsidR="00B27577">
        <w:t>.</w:t>
      </w:r>
      <w:r w:rsidR="00020E45">
        <w:t xml:space="preserve"> </w:t>
      </w:r>
      <w:r w:rsidR="00EF58FB">
        <w:t xml:space="preserve">It was mentioned in previous discussion </w:t>
      </w:r>
      <w:r w:rsidR="00020E45">
        <w:t>that the LCP restriction</w:t>
      </w:r>
      <w:r w:rsidR="00EF58FB">
        <w:t>s</w:t>
      </w:r>
      <w:r w:rsidR="00020E45">
        <w:t xml:space="preserve"> can</w:t>
      </w:r>
      <w:r w:rsidR="00EF58FB">
        <w:t xml:space="preserve"> be used to</w:t>
      </w:r>
      <w:r w:rsidR="00020E45">
        <w:t xml:space="preserve"> exclude the non-DRB data </w:t>
      </w:r>
      <w:r w:rsidR="00EF58FB">
        <w:t xml:space="preserve">from being sent in INACTIVE state, </w:t>
      </w:r>
      <w:r w:rsidR="00020E45">
        <w:t>but we think it is a simpl</w:t>
      </w:r>
      <w:r w:rsidR="00E62C1E">
        <w:t>e</w:t>
      </w:r>
      <w:r w:rsidR="006A70F5">
        <w:t>r</w:t>
      </w:r>
      <w:r w:rsidR="00020E45">
        <w:t xml:space="preserve"> solution not to resume non-SDT DRB.</w:t>
      </w:r>
      <w:r w:rsidR="00E62C1E">
        <w:t xml:space="preserve"> If uplink data arriv</w:t>
      </w:r>
      <w:r w:rsidR="00131A05">
        <w:t>es</w:t>
      </w:r>
      <w:r w:rsidR="00E62C1E">
        <w:t xml:space="preserve"> for non</w:t>
      </w:r>
      <w:r w:rsidR="00131A05">
        <w:t>-</w:t>
      </w:r>
      <w:r w:rsidR="00E62C1E">
        <w:t>SDT DRBs</w:t>
      </w:r>
      <w:r w:rsidR="00131A05">
        <w:t xml:space="preserve"> while the SDT procedure is ongoing, the UE should initiate legacy RRC Resume procedure to move to RRC CONNECTED state where this data can be sent. </w:t>
      </w:r>
    </w:p>
    <w:p w14:paraId="4E1DF0D0" w14:textId="77C33472" w:rsidR="008629C8" w:rsidRDefault="00B27577" w:rsidP="00B31A97">
      <w:pPr>
        <w:rPr>
          <w:b/>
        </w:rPr>
      </w:pPr>
      <w:bookmarkStart w:id="3" w:name="OLE_LINK28"/>
      <w:bookmarkStart w:id="4" w:name="OLE_LINK29"/>
      <w:r>
        <w:rPr>
          <w:b/>
        </w:rPr>
        <w:t>Propos</w:t>
      </w:r>
      <w:r w:rsidR="00131A05">
        <w:rPr>
          <w:b/>
        </w:rPr>
        <w:t>al</w:t>
      </w:r>
      <w:r>
        <w:rPr>
          <w:b/>
        </w:rPr>
        <w:t xml:space="preserve"> </w:t>
      </w:r>
      <w:r w:rsidR="002C3153">
        <w:rPr>
          <w:b/>
        </w:rPr>
        <w:t>2</w:t>
      </w:r>
      <w:r w:rsidRPr="00E50FB8">
        <w:rPr>
          <w:b/>
        </w:rPr>
        <w:t xml:space="preserve">: </w:t>
      </w:r>
      <w:r w:rsidR="00131A05">
        <w:rPr>
          <w:b/>
        </w:rPr>
        <w:t>N</w:t>
      </w:r>
      <w:r w:rsidR="002E2154">
        <w:rPr>
          <w:b/>
        </w:rPr>
        <w:t xml:space="preserve">on-SDT data is not allowed to be transmitted </w:t>
      </w:r>
      <w:r w:rsidR="00C5679A">
        <w:rPr>
          <w:b/>
        </w:rPr>
        <w:t>during</w:t>
      </w:r>
      <w:r w:rsidR="002E2154">
        <w:rPr>
          <w:b/>
        </w:rPr>
        <w:t xml:space="preserve"> SDT procedure and </w:t>
      </w:r>
      <w:r>
        <w:rPr>
          <w:b/>
        </w:rPr>
        <w:t>non-SDT DRB is not resumed upon SDT initiation</w:t>
      </w:r>
      <w:r w:rsidRPr="005F091D">
        <w:rPr>
          <w:b/>
        </w:rPr>
        <w:t>.</w:t>
      </w:r>
    </w:p>
    <w:bookmarkEnd w:id="3"/>
    <w:bookmarkEnd w:id="4"/>
    <w:p w14:paraId="27DBA7FD" w14:textId="03398C98" w:rsidR="00D80E61" w:rsidRDefault="00D80E61" w:rsidP="00D80E61">
      <w:pPr>
        <w:rPr>
          <w:rFonts w:eastAsiaTheme="minorEastAsia"/>
        </w:rPr>
      </w:pPr>
      <w:r>
        <w:rPr>
          <w:rFonts w:eastAsiaTheme="minorEastAsia"/>
        </w:rPr>
        <w:t>The above proposal is also related to the issue of BSR triggering for non-SDT data arriving during an ongoing SDT procedure, which was discussed in RAN2#</w:t>
      </w:r>
      <w:r w:rsidRPr="00EC750F">
        <w:rPr>
          <w:rFonts w:eastAsiaTheme="minorEastAsia"/>
        </w:rPr>
        <w:t>112-e</w:t>
      </w:r>
      <w:r>
        <w:rPr>
          <w:rFonts w:eastAsiaTheme="minorEastAsia"/>
        </w:rPr>
        <w:t xml:space="preserve"> post-meeting email discussion. The rapporteur marked the following points as requiring additional discussion: </w:t>
      </w:r>
    </w:p>
    <w:tbl>
      <w:tblPr>
        <w:tblStyle w:val="TableGrid"/>
        <w:tblW w:w="0" w:type="auto"/>
        <w:tblLook w:val="04A0" w:firstRow="1" w:lastRow="0" w:firstColumn="1" w:lastColumn="0" w:noHBand="0" w:noVBand="1"/>
      </w:tblPr>
      <w:tblGrid>
        <w:gridCol w:w="9628"/>
      </w:tblGrid>
      <w:tr w:rsidR="00D80E61" w14:paraId="77FD5CF5" w14:textId="77777777" w:rsidTr="00D75075">
        <w:tc>
          <w:tcPr>
            <w:tcW w:w="9628" w:type="dxa"/>
          </w:tcPr>
          <w:p w14:paraId="30C868FB" w14:textId="77777777" w:rsidR="00D80E61" w:rsidRPr="00A63210" w:rsidRDefault="00D80E61" w:rsidP="00D75075">
            <w:pPr>
              <w:rPr>
                <w:rFonts w:cs="Arial"/>
                <w:b/>
                <w:bCs/>
                <w:snapToGrid w:val="0"/>
                <w:sz w:val="20"/>
                <w:highlight w:val="yellow"/>
                <w:u w:val="single"/>
              </w:rPr>
            </w:pPr>
            <w:r w:rsidRPr="00A63210">
              <w:rPr>
                <w:rFonts w:cs="Arial"/>
                <w:b/>
                <w:bCs/>
                <w:snapToGrid w:val="0"/>
                <w:sz w:val="20"/>
                <w:highlight w:val="yellow"/>
                <w:u w:val="single"/>
              </w:rPr>
              <w:t>Open issues for further discussion</w:t>
            </w:r>
          </w:p>
          <w:p w14:paraId="13703762" w14:textId="77777777" w:rsidR="00D80E61" w:rsidRDefault="00D80E61" w:rsidP="00D75075">
            <w:pPr>
              <w:rPr>
                <w:rFonts w:cs="Arial"/>
                <w:snapToGrid w:val="0"/>
                <w:sz w:val="20"/>
              </w:rPr>
            </w:pPr>
            <w:r w:rsidRPr="000F197E">
              <w:rPr>
                <w:rFonts w:cs="Arial"/>
                <w:snapToGrid w:val="0"/>
                <w:sz w:val="20"/>
                <w:highlight w:val="yellow"/>
              </w:rPr>
              <w:t xml:space="preserve">For non-SDT DRBs, the </w:t>
            </w:r>
            <w:r>
              <w:rPr>
                <w:rFonts w:cs="Arial"/>
                <w:snapToGrid w:val="0"/>
                <w:sz w:val="20"/>
                <w:highlight w:val="yellow"/>
              </w:rPr>
              <w:t>following</w:t>
            </w:r>
            <w:r w:rsidRPr="000F197E">
              <w:rPr>
                <w:rFonts w:cs="Arial"/>
                <w:snapToGrid w:val="0"/>
                <w:sz w:val="20"/>
                <w:highlight w:val="yellow"/>
              </w:rPr>
              <w:t xml:space="preserve"> aspects are proposed to be discussed in company contributions</w:t>
            </w:r>
            <w:r>
              <w:rPr>
                <w:rFonts w:cs="Arial"/>
                <w:snapToGrid w:val="0"/>
                <w:sz w:val="20"/>
              </w:rPr>
              <w:t>:</w:t>
            </w:r>
          </w:p>
          <w:p w14:paraId="5309680B" w14:textId="77777777" w:rsidR="00D80E61" w:rsidRDefault="00D80E61" w:rsidP="00D75075">
            <w:pPr>
              <w:pStyle w:val="ListParagraph"/>
              <w:numPr>
                <w:ilvl w:val="0"/>
                <w:numId w:val="51"/>
              </w:numPr>
              <w:spacing w:after="160" w:line="259" w:lineRule="auto"/>
              <w:ind w:leftChars="0"/>
              <w:contextualSpacing/>
              <w:jc w:val="left"/>
              <w:rPr>
                <w:rFonts w:cs="Arial"/>
                <w:snapToGrid w:val="0"/>
                <w:szCs w:val="20"/>
                <w:highlight w:val="yellow"/>
              </w:rPr>
            </w:pPr>
            <w:r>
              <w:rPr>
                <w:rFonts w:cs="Arial"/>
                <w:snapToGrid w:val="0"/>
                <w:szCs w:val="20"/>
                <w:highlight w:val="yellow"/>
              </w:rPr>
              <w:t xml:space="preserve">RAN2 needs to decide which way to proceed for non-SDT DRBs. </w:t>
            </w:r>
          </w:p>
          <w:p w14:paraId="2AE945BD" w14:textId="77777777" w:rsidR="00D80E61" w:rsidRDefault="00D80E61" w:rsidP="00D75075">
            <w:pPr>
              <w:pStyle w:val="ListParagraph"/>
              <w:numPr>
                <w:ilvl w:val="1"/>
                <w:numId w:val="51"/>
              </w:numPr>
              <w:spacing w:after="160" w:line="259" w:lineRule="auto"/>
              <w:ind w:leftChars="0"/>
              <w:contextualSpacing/>
              <w:jc w:val="left"/>
              <w:rPr>
                <w:rFonts w:cs="Arial"/>
                <w:snapToGrid w:val="0"/>
                <w:szCs w:val="20"/>
                <w:highlight w:val="yellow"/>
              </w:rPr>
            </w:pPr>
            <w:r>
              <w:rPr>
                <w:rFonts w:cs="Arial"/>
                <w:snapToGrid w:val="0"/>
                <w:szCs w:val="20"/>
                <w:highlight w:val="yellow"/>
              </w:rPr>
              <w:t>Option 1: Resume non-SDT DRBs and enable necessary changes to trigger BSR for this case</w:t>
            </w:r>
          </w:p>
          <w:p w14:paraId="52253209" w14:textId="77777777" w:rsidR="00D80E61" w:rsidRDefault="00D80E61" w:rsidP="00D75075">
            <w:pPr>
              <w:pStyle w:val="ListParagraph"/>
              <w:numPr>
                <w:ilvl w:val="1"/>
                <w:numId w:val="51"/>
              </w:numPr>
              <w:spacing w:after="160" w:line="259" w:lineRule="auto"/>
              <w:ind w:leftChars="0"/>
              <w:contextualSpacing/>
              <w:jc w:val="left"/>
              <w:rPr>
                <w:rFonts w:eastAsiaTheme="minorEastAsia"/>
              </w:rPr>
            </w:pPr>
            <w:r>
              <w:rPr>
                <w:rFonts w:cs="Arial"/>
                <w:snapToGrid w:val="0"/>
                <w:szCs w:val="20"/>
                <w:highlight w:val="yellow"/>
              </w:rPr>
              <w:t xml:space="preserve">Option 2: Do not resume non-SDT DRBs and rely on NAS to trigger new </w:t>
            </w:r>
            <w:proofErr w:type="spellStart"/>
            <w:r>
              <w:rPr>
                <w:rFonts w:cs="Arial"/>
                <w:snapToGrid w:val="0"/>
                <w:szCs w:val="20"/>
                <w:highlight w:val="yellow"/>
              </w:rPr>
              <w:t>RRCResumeRequest</w:t>
            </w:r>
            <w:proofErr w:type="spellEnd"/>
            <w:r>
              <w:rPr>
                <w:rFonts w:cs="Arial"/>
                <w:snapToGrid w:val="0"/>
                <w:szCs w:val="20"/>
                <w:highlight w:val="yellow"/>
              </w:rPr>
              <w:t xml:space="preserve"> for this case</w:t>
            </w:r>
          </w:p>
        </w:tc>
      </w:tr>
    </w:tbl>
    <w:p w14:paraId="4DE40D1A" w14:textId="77777777" w:rsidR="00D80E61" w:rsidRDefault="00D80E61" w:rsidP="00D80E61">
      <w:pPr>
        <w:rPr>
          <w:rFonts w:eastAsiaTheme="minorEastAsia"/>
        </w:rPr>
      </w:pPr>
    </w:p>
    <w:p w14:paraId="7923DB1A" w14:textId="6F4B98B4" w:rsidR="00391A25" w:rsidRDefault="00D80E61" w:rsidP="00391A25">
      <w:pPr>
        <w:rPr>
          <w:rFonts w:eastAsiaTheme="minorEastAsia"/>
        </w:rPr>
      </w:pPr>
      <w:r>
        <w:rPr>
          <w:rFonts w:eastAsiaTheme="minorEastAsia"/>
        </w:rPr>
        <w:t>As mentioned above, we do not think non-SDT DRBs should be resumed</w:t>
      </w:r>
      <w:r w:rsidR="000A790D">
        <w:rPr>
          <w:rFonts w:eastAsiaTheme="minorEastAsia"/>
        </w:rPr>
        <w:t xml:space="preserve"> for SDT</w:t>
      </w:r>
      <w:r>
        <w:rPr>
          <w:rFonts w:eastAsiaTheme="minorEastAsia"/>
        </w:rPr>
        <w:t>, so option</w:t>
      </w:r>
      <w:r w:rsidR="000A790D">
        <w:rPr>
          <w:rFonts w:eastAsiaTheme="minorEastAsia"/>
        </w:rPr>
        <w:t xml:space="preserve"> </w:t>
      </w:r>
      <w:r>
        <w:rPr>
          <w:rFonts w:eastAsiaTheme="minorEastAsia"/>
        </w:rPr>
        <w:t xml:space="preserve">1 </w:t>
      </w:r>
      <w:r w:rsidR="000A790D">
        <w:rPr>
          <w:rFonts w:eastAsiaTheme="minorEastAsia"/>
        </w:rPr>
        <w:t>is not something we consider</w:t>
      </w:r>
      <w:r>
        <w:rPr>
          <w:rFonts w:eastAsiaTheme="minorEastAsia"/>
        </w:rPr>
        <w:t xml:space="preserve">. We </w:t>
      </w:r>
      <w:r w:rsidR="00391A25">
        <w:rPr>
          <w:rFonts w:eastAsiaTheme="minorEastAsia"/>
        </w:rPr>
        <w:t xml:space="preserve">think it is better for the UE to trigger a new RRC Resume procedure in such situation, but we believe it could be triggered by AS directly and there is no need to necessarily involve NAS. Yet another approach, not mentioned in the options from the rapporteur is to allow BSR triggering for non-resumed </w:t>
      </w:r>
      <w:r w:rsidRPr="00C62A5F">
        <w:rPr>
          <w:rFonts w:eastAsiaTheme="minorEastAsia"/>
        </w:rPr>
        <w:t xml:space="preserve">DRBs </w:t>
      </w:r>
      <w:r w:rsidR="00391A25">
        <w:rPr>
          <w:rFonts w:eastAsiaTheme="minorEastAsia"/>
        </w:rPr>
        <w:t xml:space="preserve">similarly as this is already specified for </w:t>
      </w:r>
      <w:r>
        <w:rPr>
          <w:rFonts w:eastAsiaTheme="minorEastAsia"/>
        </w:rPr>
        <w:t>LTE</w:t>
      </w:r>
      <w:r w:rsidR="00391A25">
        <w:rPr>
          <w:rFonts w:eastAsiaTheme="minorEastAsia"/>
        </w:rPr>
        <w:t>:</w:t>
      </w:r>
    </w:p>
    <w:tbl>
      <w:tblPr>
        <w:tblStyle w:val="TableGrid"/>
        <w:tblW w:w="0" w:type="auto"/>
        <w:tblLook w:val="04A0" w:firstRow="1" w:lastRow="0" w:firstColumn="1" w:lastColumn="0" w:noHBand="0" w:noVBand="1"/>
      </w:tblPr>
      <w:tblGrid>
        <w:gridCol w:w="9628"/>
      </w:tblGrid>
      <w:tr w:rsidR="00391A25" w14:paraId="3808619E" w14:textId="77777777" w:rsidTr="00D75075">
        <w:tc>
          <w:tcPr>
            <w:tcW w:w="9628" w:type="dxa"/>
          </w:tcPr>
          <w:p w14:paraId="2583E1C4" w14:textId="77777777" w:rsidR="00391A25" w:rsidRPr="00D87698" w:rsidRDefault="00391A25" w:rsidP="00D75075">
            <w:pPr>
              <w:pStyle w:val="Heading3"/>
              <w:rPr>
                <w:noProof/>
              </w:rPr>
            </w:pPr>
            <w:r w:rsidRPr="00D87698">
              <w:rPr>
                <w:noProof/>
              </w:rPr>
              <w:lastRenderedPageBreak/>
              <w:t>5.4.5</w:t>
            </w:r>
            <w:r w:rsidRPr="00D87698">
              <w:rPr>
                <w:noProof/>
                <w:szCs w:val="24"/>
              </w:rPr>
              <w:tab/>
            </w:r>
            <w:r w:rsidRPr="00D87698">
              <w:rPr>
                <w:noProof/>
              </w:rPr>
              <w:t>Buffer Status Reporting</w:t>
            </w:r>
          </w:p>
          <w:p w14:paraId="4F78D047" w14:textId="65E0F802" w:rsidR="00391A25" w:rsidRPr="00125E8A" w:rsidRDefault="00391A25" w:rsidP="00D75075">
            <w:pPr>
              <w:rPr>
                <w:noProof/>
                <w:highlight w:val="yellow"/>
              </w:rPr>
            </w:pPr>
            <w:r w:rsidRPr="00921373">
              <w:rPr>
                <w:noProof/>
                <w:highlight w:val="yellow"/>
              </w:rPr>
              <w:t>[OMITTED</w:t>
            </w:r>
            <w:r>
              <w:rPr>
                <w:noProof/>
                <w:highlight w:val="yellow"/>
              </w:rPr>
              <w:t xml:space="preserve"> PART</w:t>
            </w:r>
            <w:r w:rsidRPr="00921373">
              <w:rPr>
                <w:noProof/>
                <w:highlight w:val="yellow"/>
              </w:rPr>
              <w:t>]</w:t>
            </w:r>
          </w:p>
          <w:p w14:paraId="68DB16D9" w14:textId="77777777" w:rsidR="00391A25" w:rsidRPr="00A1537B" w:rsidRDefault="00391A25" w:rsidP="00D75075">
            <w:pPr>
              <w:rPr>
                <w:rFonts w:eastAsiaTheme="minorEastAsia"/>
              </w:rPr>
            </w:pPr>
            <w:r w:rsidRPr="00D87698">
              <w:rPr>
                <w:noProof/>
              </w:rPr>
              <w:t xml:space="preserve">For the Buffer Status reporting procedure, the MAC entity shall consider all radio bearers which are not suspended and </w:t>
            </w:r>
            <w:r w:rsidRPr="00125E8A">
              <w:rPr>
                <w:noProof/>
                <w:highlight w:val="yellow"/>
              </w:rPr>
              <w:t>may consider radio bearers which are suspended</w:t>
            </w:r>
            <w:r w:rsidRPr="00D87698">
              <w:rPr>
                <w:noProof/>
              </w:rPr>
              <w:t>.</w:t>
            </w:r>
          </w:p>
        </w:tc>
      </w:tr>
    </w:tbl>
    <w:p w14:paraId="3495BB9F" w14:textId="77777777" w:rsidR="00391A25" w:rsidRDefault="00391A25" w:rsidP="00391A25">
      <w:pPr>
        <w:rPr>
          <w:rFonts w:eastAsiaTheme="minorEastAsia"/>
        </w:rPr>
      </w:pPr>
    </w:p>
    <w:p w14:paraId="644C7BBC" w14:textId="27088DA5" w:rsidR="007C0DE3" w:rsidRDefault="00D80E61" w:rsidP="00D80E61">
      <w:pPr>
        <w:rPr>
          <w:b/>
        </w:rPr>
      </w:pPr>
      <w:bookmarkStart w:id="5" w:name="OLE_LINK30"/>
      <w:bookmarkStart w:id="6" w:name="OLE_LINK31"/>
      <w:r w:rsidRPr="00397320">
        <w:rPr>
          <w:b/>
        </w:rPr>
        <w:t>Propos</w:t>
      </w:r>
      <w:r>
        <w:rPr>
          <w:b/>
        </w:rPr>
        <w:t>al</w:t>
      </w:r>
      <w:r w:rsidRPr="00397320">
        <w:rPr>
          <w:b/>
        </w:rPr>
        <w:t xml:space="preserve"> </w:t>
      </w:r>
      <w:r w:rsidR="002C3153">
        <w:rPr>
          <w:b/>
        </w:rPr>
        <w:t>3</w:t>
      </w:r>
      <w:r w:rsidRPr="00397320">
        <w:rPr>
          <w:b/>
        </w:rPr>
        <w:t>:</w:t>
      </w:r>
      <w:r w:rsidRPr="00A1537B">
        <w:rPr>
          <w:b/>
        </w:rPr>
        <w:t xml:space="preserve"> </w:t>
      </w:r>
      <w:r w:rsidR="007C0DE3">
        <w:rPr>
          <w:b/>
        </w:rPr>
        <w:t>When non-SDT data arrives at the UE during SDT procedure, it is proposed to choose one of the following approaches:</w:t>
      </w:r>
    </w:p>
    <w:p w14:paraId="6DB63116" w14:textId="37A567E1" w:rsidR="00D80E61" w:rsidRDefault="007C0DE3" w:rsidP="00682BFB">
      <w:pPr>
        <w:pStyle w:val="ListParagraph"/>
        <w:numPr>
          <w:ilvl w:val="0"/>
          <w:numId w:val="51"/>
        </w:numPr>
        <w:ind w:leftChars="0"/>
        <w:rPr>
          <w:b/>
        </w:rPr>
      </w:pPr>
      <w:r>
        <w:rPr>
          <w:b/>
        </w:rPr>
        <w:t xml:space="preserve">UE triggers RRC Resume procedure </w:t>
      </w:r>
    </w:p>
    <w:p w14:paraId="5F8EEF77" w14:textId="409B8B48" w:rsidR="007C0DE3" w:rsidRPr="00682BFB" w:rsidRDefault="007C0DE3" w:rsidP="00682BFB">
      <w:pPr>
        <w:pStyle w:val="ListParagraph"/>
        <w:numPr>
          <w:ilvl w:val="0"/>
          <w:numId w:val="51"/>
        </w:numPr>
        <w:ind w:leftChars="0"/>
        <w:rPr>
          <w:b/>
        </w:rPr>
      </w:pPr>
      <w:r>
        <w:rPr>
          <w:b/>
        </w:rPr>
        <w:t xml:space="preserve">UE is allowed to trigger BSR based on data from suspended non-SDT DRBs </w:t>
      </w:r>
    </w:p>
    <w:bookmarkEnd w:id="5"/>
    <w:bookmarkEnd w:id="6"/>
    <w:p w14:paraId="603D344A" w14:textId="77777777" w:rsidR="00D80E61" w:rsidRDefault="00D80E61" w:rsidP="00B31A97">
      <w:pPr>
        <w:rPr>
          <w:b/>
        </w:rPr>
      </w:pPr>
    </w:p>
    <w:p w14:paraId="6DAC2B82" w14:textId="53BDEFBB" w:rsidR="00BA064B" w:rsidRPr="00AE6D07" w:rsidRDefault="00BA064B" w:rsidP="00921373">
      <w:pPr>
        <w:pStyle w:val="Heading2"/>
        <w:rPr>
          <w:lang w:val="en-US"/>
        </w:rPr>
      </w:pPr>
      <w:r w:rsidRPr="00AE6D07">
        <w:rPr>
          <w:lang w:val="en-US"/>
        </w:rPr>
        <w:t>2.</w:t>
      </w:r>
      <w:r w:rsidR="00EC750F">
        <w:rPr>
          <w:lang w:val="en-US"/>
        </w:rPr>
        <w:t>2</w:t>
      </w:r>
      <w:r w:rsidRPr="00AE6D07">
        <w:rPr>
          <w:lang w:val="en-US"/>
        </w:rPr>
        <w:t xml:space="preserve"> </w:t>
      </w:r>
      <w:r>
        <w:rPr>
          <w:lang w:val="en-US"/>
        </w:rPr>
        <w:t>PDCP hand</w:t>
      </w:r>
      <w:r w:rsidR="00DB3F69">
        <w:rPr>
          <w:lang w:val="en-US"/>
        </w:rPr>
        <w:t>l</w:t>
      </w:r>
      <w:r>
        <w:rPr>
          <w:lang w:val="en-US"/>
        </w:rPr>
        <w:t>ing upon SDT initiation</w:t>
      </w:r>
    </w:p>
    <w:p w14:paraId="010E132A" w14:textId="77777777" w:rsidR="00397320" w:rsidRDefault="00397320" w:rsidP="00397320">
      <w:r w:rsidRPr="008629C8">
        <w:rPr>
          <w:rFonts w:hint="eastAsia"/>
        </w:rPr>
        <w:t>I</w:t>
      </w:r>
      <w:r w:rsidRPr="008629C8">
        <w:t>n</w:t>
      </w:r>
      <w:r>
        <w:t xml:space="preserve"> RAN2#112-e, RAN2 agreed the followings.</w:t>
      </w:r>
    </w:p>
    <w:tbl>
      <w:tblPr>
        <w:tblStyle w:val="TableGrid"/>
        <w:tblW w:w="0" w:type="auto"/>
        <w:tblLook w:val="04A0" w:firstRow="1" w:lastRow="0" w:firstColumn="1" w:lastColumn="0" w:noHBand="0" w:noVBand="1"/>
      </w:tblPr>
      <w:tblGrid>
        <w:gridCol w:w="9628"/>
      </w:tblGrid>
      <w:tr w:rsidR="00397320" w14:paraId="28D42397" w14:textId="77777777" w:rsidTr="00397320">
        <w:tc>
          <w:tcPr>
            <w:tcW w:w="9628" w:type="dxa"/>
          </w:tcPr>
          <w:p w14:paraId="1401EC55" w14:textId="77777777" w:rsidR="00397320" w:rsidRDefault="00397320" w:rsidP="00B31A97">
            <w:r w:rsidRPr="008629C8">
              <w:t xml:space="preserve">For both RACH and CG based solutions, upon initiating RESUME procedure for SDT initiation (i.e. for first SDT transmission), the UE shall re-establish at least the SDT PDCP entities and resume the SDT DRBs that are configured for small data transmission (along with the SRB1). </w:t>
            </w:r>
            <w:r w:rsidRPr="00397320">
              <w:rPr>
                <w:i/>
                <w:iCs/>
              </w:rPr>
              <w:t>FFS for non-SDT DRBs.</w:t>
            </w:r>
            <w:r w:rsidRPr="007D4045">
              <w:rPr>
                <w:i/>
                <w:iCs/>
              </w:rPr>
              <w:t xml:space="preserve"> </w:t>
            </w:r>
            <w:r w:rsidRPr="00397320">
              <w:rPr>
                <w:i/>
                <w:iCs/>
                <w:highlight w:val="yellow"/>
              </w:rPr>
              <w:t>FFS on implicit vs. explicit.</w:t>
            </w:r>
            <w:r w:rsidRPr="007D4045">
              <w:rPr>
                <w:i/>
                <w:iCs/>
              </w:rPr>
              <w:t xml:space="preserve">  FFS on whether we a new Resume cause.  FFS on whether we need to deal with suppressing PDCP status report</w:t>
            </w:r>
          </w:p>
        </w:tc>
      </w:tr>
    </w:tbl>
    <w:p w14:paraId="6D662B5C" w14:textId="584C0B88" w:rsidR="00BA064B" w:rsidRDefault="00397320" w:rsidP="00B31A97">
      <w:r>
        <w:t xml:space="preserve">It is still FFS on whether </w:t>
      </w:r>
      <w:r w:rsidR="000446E0">
        <w:t>the</w:t>
      </w:r>
      <w:r>
        <w:t xml:space="preserve"> re-establish</w:t>
      </w:r>
      <w:r w:rsidR="000446E0">
        <w:t>ment of</w:t>
      </w:r>
      <w:r>
        <w:t xml:space="preserve"> the SDT PDCP entity </w:t>
      </w:r>
      <w:bookmarkStart w:id="7" w:name="OLE_LINK37"/>
      <w:bookmarkStart w:id="8" w:name="OLE_LINK38"/>
      <w:r w:rsidRPr="008629C8">
        <w:t>upon initiating RESUME procedure for SDT</w:t>
      </w:r>
      <w:bookmarkEnd w:id="7"/>
      <w:bookmarkEnd w:id="8"/>
      <w:r>
        <w:t xml:space="preserve"> is explicitly indicated by </w:t>
      </w:r>
      <w:r w:rsidR="003C0530">
        <w:t xml:space="preserve">the </w:t>
      </w:r>
      <w:r>
        <w:t xml:space="preserve">network. </w:t>
      </w:r>
      <w:r w:rsidR="000446E0">
        <w:t>Since we agreed that the PDCP entities are re-established upon each SDT procedure initiation</w:t>
      </w:r>
      <w:r w:rsidR="008061BC">
        <w:t xml:space="preserve">, </w:t>
      </w:r>
      <w:r w:rsidR="003C0530">
        <w:t>there is no reason for the network to provide any explicit indication.</w:t>
      </w:r>
    </w:p>
    <w:p w14:paraId="039A6645" w14:textId="5C2D5675" w:rsidR="00397320" w:rsidRDefault="00397320" w:rsidP="00B31A97">
      <w:pPr>
        <w:rPr>
          <w:b/>
        </w:rPr>
      </w:pPr>
      <w:bookmarkStart w:id="9" w:name="OLE_LINK32"/>
      <w:bookmarkStart w:id="10" w:name="OLE_LINK33"/>
      <w:r w:rsidRPr="00397320">
        <w:rPr>
          <w:b/>
        </w:rPr>
        <w:t>Propos</w:t>
      </w:r>
      <w:r w:rsidR="000446E0">
        <w:rPr>
          <w:b/>
        </w:rPr>
        <w:t>al</w:t>
      </w:r>
      <w:r w:rsidRPr="00397320">
        <w:rPr>
          <w:b/>
        </w:rPr>
        <w:t xml:space="preserve"> </w:t>
      </w:r>
      <w:r w:rsidR="002C3153">
        <w:rPr>
          <w:b/>
        </w:rPr>
        <w:t>4</w:t>
      </w:r>
      <w:r w:rsidRPr="00397320">
        <w:rPr>
          <w:b/>
        </w:rPr>
        <w:t xml:space="preserve">: </w:t>
      </w:r>
      <w:r w:rsidR="003C0530">
        <w:rPr>
          <w:b/>
        </w:rPr>
        <w:t>U</w:t>
      </w:r>
      <w:r w:rsidR="003C0530" w:rsidRPr="00397320">
        <w:rPr>
          <w:b/>
        </w:rPr>
        <w:t xml:space="preserve">pon initiating </w:t>
      </w:r>
      <w:proofErr w:type="spellStart"/>
      <w:r w:rsidR="003C0530" w:rsidRPr="00397320">
        <w:rPr>
          <w:b/>
        </w:rPr>
        <w:t>R</w:t>
      </w:r>
      <w:r w:rsidR="003C0530">
        <w:rPr>
          <w:b/>
        </w:rPr>
        <w:t>RCResume</w:t>
      </w:r>
      <w:proofErr w:type="spellEnd"/>
      <w:r w:rsidR="003C0530" w:rsidRPr="00397320">
        <w:rPr>
          <w:b/>
        </w:rPr>
        <w:t xml:space="preserve"> procedure for SDT</w:t>
      </w:r>
      <w:r w:rsidR="003C0530">
        <w:rPr>
          <w:b/>
        </w:rPr>
        <w:t>, a</w:t>
      </w:r>
      <w:r w:rsidR="003C0530" w:rsidRPr="00397320" w:rsidDel="00F56E77">
        <w:rPr>
          <w:b/>
        </w:rPr>
        <w:t xml:space="preserve"> </w:t>
      </w:r>
      <w:r w:rsidRPr="00397320">
        <w:rPr>
          <w:b/>
        </w:rPr>
        <w:t>UE re-establish</w:t>
      </w:r>
      <w:r w:rsidR="00B1054A">
        <w:rPr>
          <w:b/>
        </w:rPr>
        <w:t>es</w:t>
      </w:r>
      <w:r w:rsidRPr="00397320">
        <w:rPr>
          <w:b/>
        </w:rPr>
        <w:t xml:space="preserve"> the SDT PDCP entit</w:t>
      </w:r>
      <w:r w:rsidR="003C0530">
        <w:rPr>
          <w:b/>
        </w:rPr>
        <w:t>ies</w:t>
      </w:r>
      <w:r w:rsidR="000827F9">
        <w:rPr>
          <w:b/>
        </w:rPr>
        <w:t xml:space="preserve"> for DRBs configured with SDT</w:t>
      </w:r>
      <w:r w:rsidRPr="00397320">
        <w:rPr>
          <w:b/>
        </w:rPr>
        <w:t xml:space="preserve"> without </w:t>
      </w:r>
      <w:r w:rsidR="003C0530">
        <w:rPr>
          <w:b/>
        </w:rPr>
        <w:t xml:space="preserve">an explicit </w:t>
      </w:r>
      <w:r w:rsidRPr="00397320">
        <w:rPr>
          <w:b/>
        </w:rPr>
        <w:t>indication for PDCP re-establishment from network.</w:t>
      </w:r>
    </w:p>
    <w:bookmarkEnd w:id="9"/>
    <w:bookmarkEnd w:id="10"/>
    <w:p w14:paraId="555207E8" w14:textId="631A37E2" w:rsidR="008320BA" w:rsidRDefault="00785F29" w:rsidP="00B31A97">
      <w:r>
        <w:t xml:space="preserve">Another FFS noted during the last meeting relates to PDCP status report handling when SDT is </w:t>
      </w:r>
      <w:r w:rsidR="00AE5416">
        <w:t>triggered. It was noted that during PDCP re-establishment the UE provides PDCP status report to the network. On the other</w:t>
      </w:r>
      <w:r w:rsidR="00C5679A">
        <w:t xml:space="preserve"> hand</w:t>
      </w:r>
      <w:r w:rsidR="00AE5416">
        <w:t>, b</w:t>
      </w:r>
      <w:r w:rsidR="00881C2A" w:rsidRPr="00881C2A">
        <w:t xml:space="preserve">ased on </w:t>
      </w:r>
      <w:r w:rsidR="00881C2A">
        <w:t xml:space="preserve">the TS 38.331 and TS 38.323, some requirements for UEs in RRC INACTIVE </w:t>
      </w:r>
      <w:r w:rsidR="003C0530">
        <w:t xml:space="preserve">are specified </w:t>
      </w:r>
      <w:r w:rsidR="00881C2A">
        <w:t>as mentioned below.</w:t>
      </w:r>
    </w:p>
    <w:tbl>
      <w:tblPr>
        <w:tblStyle w:val="TableGrid"/>
        <w:tblW w:w="0" w:type="auto"/>
        <w:tblLook w:val="04A0" w:firstRow="1" w:lastRow="0" w:firstColumn="1" w:lastColumn="0" w:noHBand="0" w:noVBand="1"/>
      </w:tblPr>
      <w:tblGrid>
        <w:gridCol w:w="9628"/>
      </w:tblGrid>
      <w:tr w:rsidR="00881C2A" w14:paraId="33FBA32A" w14:textId="77777777" w:rsidTr="00881C2A">
        <w:tc>
          <w:tcPr>
            <w:tcW w:w="9628" w:type="dxa"/>
          </w:tcPr>
          <w:p w14:paraId="47063AE1" w14:textId="77777777" w:rsidR="00881C2A" w:rsidRDefault="00881C2A" w:rsidP="00921373">
            <w:pPr>
              <w:pStyle w:val="B1"/>
              <w:spacing w:after="120" w:line="240" w:lineRule="auto"/>
              <w:ind w:left="0" w:firstLine="0"/>
            </w:pPr>
            <w:bookmarkStart w:id="11" w:name="OLE_LINK39"/>
            <w:bookmarkStart w:id="12" w:name="OLE_LINK40"/>
            <w:r>
              <w:rPr>
                <w:rFonts w:hint="eastAsia"/>
              </w:rPr>
              <w:t>T</w:t>
            </w:r>
            <w:r>
              <w:t>S 38.331 clause 5.3.8</w:t>
            </w:r>
          </w:p>
          <w:p w14:paraId="550D9D48" w14:textId="77777777" w:rsidR="00881C2A" w:rsidRPr="00D96C74" w:rsidRDefault="00881C2A" w:rsidP="00921373">
            <w:pPr>
              <w:pStyle w:val="B1"/>
              <w:spacing w:after="120" w:line="240" w:lineRule="auto"/>
            </w:pPr>
            <w:r w:rsidRPr="00D96C74">
              <w:t>1&gt;</w:t>
            </w:r>
            <w:r w:rsidRPr="00D96C74">
              <w:tab/>
              <w:t xml:space="preserve">if the </w:t>
            </w:r>
            <w:proofErr w:type="spellStart"/>
            <w:r w:rsidRPr="00D96C74">
              <w:rPr>
                <w:i/>
              </w:rPr>
              <w:t>RRCRelease</w:t>
            </w:r>
            <w:proofErr w:type="spellEnd"/>
            <w:r w:rsidRPr="00D96C74">
              <w:t xml:space="preserve"> includes </w:t>
            </w:r>
            <w:proofErr w:type="spellStart"/>
            <w:r w:rsidRPr="00D96C74">
              <w:rPr>
                <w:i/>
              </w:rPr>
              <w:t>suspendConfig</w:t>
            </w:r>
            <w:proofErr w:type="spellEnd"/>
            <w:r w:rsidRPr="00D96C74">
              <w:t>:</w:t>
            </w:r>
          </w:p>
          <w:bookmarkEnd w:id="11"/>
          <w:bookmarkEnd w:id="12"/>
          <w:p w14:paraId="0657C14E" w14:textId="77777777" w:rsidR="00881C2A" w:rsidRDefault="00881C2A" w:rsidP="00921373">
            <w:pPr>
              <w:spacing w:after="120" w:line="240" w:lineRule="auto"/>
            </w:pPr>
            <w:r>
              <w:rPr>
                <w:rFonts w:hint="eastAsia"/>
              </w:rPr>
              <w:t>[</w:t>
            </w:r>
            <w:r>
              <w:t>OMITTED]</w:t>
            </w:r>
          </w:p>
          <w:p w14:paraId="6F9F8142" w14:textId="77777777" w:rsidR="00881C2A" w:rsidRPr="00D96C74" w:rsidRDefault="00881C2A" w:rsidP="00921373">
            <w:pPr>
              <w:pStyle w:val="B2"/>
              <w:spacing w:after="120" w:line="240" w:lineRule="auto"/>
            </w:pPr>
            <w:r w:rsidRPr="00D96C74">
              <w:t>2&gt;</w:t>
            </w:r>
            <w:r w:rsidRPr="00D96C74">
              <w:tab/>
              <w:t>suspend all SRB(s) and DRB(s), except SRB0;</w:t>
            </w:r>
          </w:p>
          <w:p w14:paraId="552EBC75" w14:textId="77777777" w:rsidR="00881C2A" w:rsidRPr="00D96C74" w:rsidRDefault="00881C2A" w:rsidP="00921373">
            <w:pPr>
              <w:pStyle w:val="B2"/>
              <w:spacing w:after="120" w:line="240" w:lineRule="auto"/>
            </w:pPr>
            <w:r w:rsidRPr="00D96C74">
              <w:t>2&gt;</w:t>
            </w:r>
            <w:r w:rsidRPr="00D96C74">
              <w:tab/>
              <w:t>indicate PDCP suspend to lower layers of all DRBs;</w:t>
            </w:r>
          </w:p>
          <w:p w14:paraId="7D00BB87" w14:textId="77777777" w:rsidR="00881C2A" w:rsidRDefault="00881C2A" w:rsidP="00921373">
            <w:pPr>
              <w:pStyle w:val="B1"/>
              <w:spacing w:after="120" w:line="240" w:lineRule="auto"/>
              <w:ind w:left="0" w:firstLine="0"/>
            </w:pPr>
            <w:r>
              <w:rPr>
                <w:rFonts w:hint="eastAsia"/>
              </w:rPr>
              <w:t>T</w:t>
            </w:r>
            <w:r>
              <w:t>S 38.323 clause 5.1.4</w:t>
            </w:r>
          </w:p>
          <w:p w14:paraId="202720E2" w14:textId="77777777" w:rsidR="00881C2A" w:rsidRPr="00BF6E54" w:rsidRDefault="00881C2A" w:rsidP="00921373">
            <w:pPr>
              <w:spacing w:after="120" w:line="240" w:lineRule="auto"/>
              <w:rPr>
                <w:lang w:eastAsia="ko-KR"/>
              </w:rPr>
            </w:pPr>
            <w:r w:rsidRPr="00BF6E54">
              <w:rPr>
                <w:lang w:eastAsia="ko-KR"/>
              </w:rPr>
              <w:t>When upper layers request a PDCP entity suspend, the transmitting PDCP entity shall:</w:t>
            </w:r>
          </w:p>
          <w:p w14:paraId="182534E0" w14:textId="77777777" w:rsidR="00881C2A" w:rsidRPr="00BF6E54" w:rsidRDefault="00881C2A" w:rsidP="00921373">
            <w:pPr>
              <w:pStyle w:val="B1"/>
              <w:spacing w:after="120" w:line="240" w:lineRule="auto"/>
              <w:rPr>
                <w:lang w:val="en-GB" w:eastAsia="ko-KR"/>
              </w:rPr>
            </w:pPr>
            <w:r w:rsidRPr="00BF6E54">
              <w:rPr>
                <w:lang w:val="en-GB" w:eastAsia="ko-KR"/>
              </w:rPr>
              <w:t>-</w:t>
            </w:r>
            <w:r w:rsidRPr="00BF6E54">
              <w:rPr>
                <w:lang w:val="en-GB" w:eastAsia="ko-KR"/>
              </w:rPr>
              <w:tab/>
              <w:t>set TX_NEXT to the initial value;</w:t>
            </w:r>
          </w:p>
          <w:p w14:paraId="666A46BF" w14:textId="77777777" w:rsidR="00881C2A" w:rsidRPr="00BF6E54" w:rsidRDefault="00881C2A" w:rsidP="00921373">
            <w:pPr>
              <w:pStyle w:val="B1"/>
              <w:spacing w:after="120" w:line="240" w:lineRule="auto"/>
              <w:rPr>
                <w:lang w:val="en-GB" w:eastAsia="ko-KR"/>
              </w:rPr>
            </w:pPr>
            <w:r w:rsidRPr="00BF6E54">
              <w:rPr>
                <w:lang w:val="en-GB" w:eastAsia="ko-KR"/>
              </w:rPr>
              <w:t>-</w:t>
            </w:r>
            <w:r w:rsidRPr="00BF6E54">
              <w:rPr>
                <w:lang w:val="en-GB" w:eastAsia="ko-KR"/>
              </w:rPr>
              <w:tab/>
              <w:t>discard all stored PDCP PDUs;</w:t>
            </w:r>
          </w:p>
          <w:p w14:paraId="1628F145" w14:textId="77777777" w:rsidR="00881C2A" w:rsidRPr="00BF6E54" w:rsidRDefault="00881C2A" w:rsidP="00921373">
            <w:pPr>
              <w:spacing w:after="120" w:line="240" w:lineRule="auto"/>
              <w:rPr>
                <w:lang w:eastAsia="ko-KR"/>
              </w:rPr>
            </w:pPr>
            <w:r w:rsidRPr="00BF6E54">
              <w:rPr>
                <w:lang w:eastAsia="ko-KR"/>
              </w:rPr>
              <w:lastRenderedPageBreak/>
              <w:t>When upper layers request a PDCP entity suspend, the receiving PDCP entity shall:</w:t>
            </w:r>
          </w:p>
          <w:p w14:paraId="3BBC9C6A" w14:textId="77777777" w:rsidR="00881C2A" w:rsidRPr="00BF6E54" w:rsidRDefault="00881C2A" w:rsidP="00921373">
            <w:pPr>
              <w:pStyle w:val="B1"/>
              <w:spacing w:after="120" w:line="240" w:lineRule="auto"/>
              <w:rPr>
                <w:lang w:val="en-GB" w:eastAsia="ko-KR"/>
              </w:rPr>
            </w:pPr>
            <w:r w:rsidRPr="00BF6E54">
              <w:rPr>
                <w:lang w:val="en-GB" w:eastAsia="ko-KR"/>
              </w:rPr>
              <w:t>-</w:t>
            </w:r>
            <w:r w:rsidRPr="00BF6E54">
              <w:rPr>
                <w:lang w:val="en-GB" w:eastAsia="ko-KR"/>
              </w:rPr>
              <w:tab/>
              <w:t>if t-</w:t>
            </w:r>
            <w:r w:rsidRPr="00BF6E54">
              <w:rPr>
                <w:i/>
                <w:lang w:val="en-GB" w:eastAsia="ko-KR"/>
              </w:rPr>
              <w:t>Reordering</w:t>
            </w:r>
            <w:r w:rsidRPr="00BF6E54">
              <w:rPr>
                <w:lang w:val="en-GB" w:eastAsia="ko-KR"/>
              </w:rPr>
              <w:t xml:space="preserve"> is running:</w:t>
            </w:r>
          </w:p>
          <w:p w14:paraId="4DC958C3" w14:textId="77777777" w:rsidR="00881C2A" w:rsidRPr="00BF6E54" w:rsidRDefault="00881C2A" w:rsidP="00921373">
            <w:pPr>
              <w:pStyle w:val="B2"/>
              <w:spacing w:after="120" w:line="240" w:lineRule="auto"/>
              <w:rPr>
                <w:lang w:eastAsia="ko-KR"/>
              </w:rPr>
            </w:pPr>
            <w:r w:rsidRPr="00BF6E54">
              <w:rPr>
                <w:lang w:eastAsia="ko-KR"/>
              </w:rPr>
              <w:t>-</w:t>
            </w:r>
            <w:r w:rsidRPr="00BF6E54">
              <w:rPr>
                <w:lang w:eastAsia="ko-KR"/>
              </w:rPr>
              <w:tab/>
              <w:t xml:space="preserve">stop and reset </w:t>
            </w:r>
            <w:r w:rsidRPr="00BF6E54">
              <w:rPr>
                <w:i/>
                <w:lang w:eastAsia="ko-KR"/>
              </w:rPr>
              <w:t>t-Reordering</w:t>
            </w:r>
            <w:r w:rsidRPr="00BF6E54">
              <w:rPr>
                <w:lang w:eastAsia="ko-KR"/>
              </w:rPr>
              <w:t>;</w:t>
            </w:r>
          </w:p>
          <w:p w14:paraId="405F0AE7" w14:textId="77777777" w:rsidR="00881C2A" w:rsidRPr="00BF6E54" w:rsidRDefault="00881C2A" w:rsidP="00921373">
            <w:pPr>
              <w:pStyle w:val="B2"/>
              <w:spacing w:after="120" w:line="240" w:lineRule="auto"/>
              <w:rPr>
                <w:lang w:eastAsia="ko-KR"/>
              </w:rPr>
            </w:pPr>
            <w:r w:rsidRPr="00BF6E54">
              <w:rPr>
                <w:lang w:eastAsia="ko-KR"/>
              </w:rPr>
              <w:t>-</w:t>
            </w:r>
            <w:r w:rsidRPr="00BF6E54">
              <w:rPr>
                <w:lang w:eastAsia="ko-KR"/>
              </w:rPr>
              <w:tab/>
              <w:t>deliver all stored PDCP SDUs to the upper layers in ascending order of associated COUNT values after performing header decompression;</w:t>
            </w:r>
          </w:p>
          <w:p w14:paraId="1932267F" w14:textId="77777777" w:rsidR="00881C2A" w:rsidRPr="00881C2A" w:rsidRDefault="00881C2A" w:rsidP="00921373">
            <w:pPr>
              <w:pStyle w:val="B1"/>
              <w:spacing w:after="120" w:line="240" w:lineRule="auto"/>
              <w:rPr>
                <w:lang w:val="en-GB"/>
              </w:rPr>
            </w:pPr>
            <w:r w:rsidRPr="00BF6E54">
              <w:rPr>
                <w:lang w:val="en-GB" w:eastAsia="ko-KR"/>
              </w:rPr>
              <w:t>-</w:t>
            </w:r>
            <w:r w:rsidRPr="00BF6E54">
              <w:rPr>
                <w:lang w:val="en-GB" w:eastAsia="ko-KR"/>
              </w:rPr>
              <w:tab/>
              <w:t>set RX_NEXT and RX_DELIV to the initial value.</w:t>
            </w:r>
          </w:p>
        </w:tc>
      </w:tr>
    </w:tbl>
    <w:p w14:paraId="63EA0019" w14:textId="77777777" w:rsidR="000B3479" w:rsidRDefault="000B3479" w:rsidP="00B31A97"/>
    <w:p w14:paraId="57AF519B" w14:textId="29229947" w:rsidR="00881C2A" w:rsidRPr="00881C2A" w:rsidRDefault="00881C2A" w:rsidP="00B31A97">
      <w:r>
        <w:t>Based the above</w:t>
      </w:r>
      <w:r>
        <w:rPr>
          <w:rFonts w:hint="eastAsia"/>
        </w:rPr>
        <w:t>,</w:t>
      </w:r>
      <w:r>
        <w:t xml:space="preserve"> the transmitting PDCP entity discard</w:t>
      </w:r>
      <w:r w:rsidR="003C0530">
        <w:t>s</w:t>
      </w:r>
      <w:r>
        <w:t xml:space="preserve"> all st</w:t>
      </w:r>
      <w:r w:rsidR="00AD4CB9">
        <w:t xml:space="preserve">ored PDCP PDUs </w:t>
      </w:r>
      <w:r w:rsidR="00847FD7">
        <w:t xml:space="preserve">and the receiving PDCP entity sets the variables to initial value </w:t>
      </w:r>
      <w:r w:rsidR="003C0530">
        <w:t>when</w:t>
      </w:r>
      <w:r w:rsidR="00AD4CB9">
        <w:t xml:space="preserve"> </w:t>
      </w:r>
      <w:proofErr w:type="spellStart"/>
      <w:r w:rsidR="00AD4CB9">
        <w:t>RRCRelease</w:t>
      </w:r>
      <w:proofErr w:type="spellEnd"/>
      <w:r w:rsidR="00AD4CB9">
        <w:t xml:space="preserve"> message with suspend configuration is received. </w:t>
      </w:r>
      <w:r w:rsidR="00AE5416">
        <w:t>Therefore, i</w:t>
      </w:r>
      <w:r w:rsidR="00AD4CB9">
        <w:t xml:space="preserve">t seems there is no need to transmit a PDCP status report </w:t>
      </w:r>
      <w:r w:rsidR="00AE5416">
        <w:t xml:space="preserve">when SDT is triggered as the UE’s buffer would contain only </w:t>
      </w:r>
      <w:r w:rsidR="00AD4CB9">
        <w:t xml:space="preserve">new data. </w:t>
      </w:r>
    </w:p>
    <w:p w14:paraId="7BDA8EDB" w14:textId="525AA224" w:rsidR="00881C2A" w:rsidRPr="00881C2A" w:rsidRDefault="00881C2A" w:rsidP="00B31A97">
      <w:pPr>
        <w:rPr>
          <w:b/>
        </w:rPr>
      </w:pPr>
      <w:bookmarkStart w:id="13" w:name="OLE_LINK34"/>
      <w:bookmarkStart w:id="14" w:name="OLE_LINK35"/>
      <w:r w:rsidRPr="00397320">
        <w:rPr>
          <w:b/>
        </w:rPr>
        <w:t>Propos</w:t>
      </w:r>
      <w:r w:rsidR="00CA6469">
        <w:rPr>
          <w:b/>
        </w:rPr>
        <w:t>al</w:t>
      </w:r>
      <w:r w:rsidRPr="00397320">
        <w:rPr>
          <w:b/>
        </w:rPr>
        <w:t xml:space="preserve"> </w:t>
      </w:r>
      <w:r w:rsidR="002C3153">
        <w:rPr>
          <w:b/>
        </w:rPr>
        <w:t>5</w:t>
      </w:r>
      <w:r w:rsidRPr="00397320">
        <w:rPr>
          <w:b/>
        </w:rPr>
        <w:t xml:space="preserve">: </w:t>
      </w:r>
      <w:r>
        <w:rPr>
          <w:b/>
        </w:rPr>
        <w:t>PDCP status report is not transmitted upon re-establishing the PDCP</w:t>
      </w:r>
      <w:r w:rsidR="00AE5416">
        <w:rPr>
          <w:b/>
        </w:rPr>
        <w:t xml:space="preserve"> entity due to </w:t>
      </w:r>
      <w:r w:rsidR="00374B77">
        <w:rPr>
          <w:b/>
        </w:rPr>
        <w:t xml:space="preserve">initiating </w:t>
      </w:r>
      <w:r w:rsidR="00AE5416">
        <w:rPr>
          <w:b/>
        </w:rPr>
        <w:t>SDT</w:t>
      </w:r>
      <w:r w:rsidRPr="00397320">
        <w:rPr>
          <w:b/>
        </w:rPr>
        <w:t>.</w:t>
      </w:r>
    </w:p>
    <w:bookmarkEnd w:id="13"/>
    <w:bookmarkEnd w:id="14"/>
    <w:p w14:paraId="230CB0F7" w14:textId="6B7C09A6" w:rsidR="00726796" w:rsidRPr="004569E0" w:rsidRDefault="00726796" w:rsidP="00726796">
      <w:pPr>
        <w:pStyle w:val="Heading2"/>
        <w:rPr>
          <w:lang w:eastAsia="zh-CN"/>
        </w:rPr>
      </w:pPr>
      <w:r w:rsidRPr="004569E0">
        <w:rPr>
          <w:rFonts w:hint="eastAsia"/>
          <w:lang w:eastAsia="zh-CN"/>
        </w:rPr>
        <w:t>2</w:t>
      </w:r>
      <w:r>
        <w:rPr>
          <w:lang w:eastAsia="zh-CN"/>
        </w:rPr>
        <w:t>.4</w:t>
      </w:r>
      <w:r w:rsidRPr="004569E0">
        <w:rPr>
          <w:lang w:eastAsia="zh-CN"/>
        </w:rPr>
        <w:t xml:space="preserve"> </w:t>
      </w:r>
      <w:r w:rsidRPr="00921373">
        <w:rPr>
          <w:lang w:eastAsia="zh-CN"/>
        </w:rPr>
        <w:t>MAC rebuilding and switching</w:t>
      </w:r>
    </w:p>
    <w:p w14:paraId="066E772E" w14:textId="077DD7E0" w:rsidR="00726796" w:rsidRDefault="00726796" w:rsidP="00B31A97">
      <w:pPr>
        <w:rPr>
          <w:b/>
        </w:rPr>
      </w:pPr>
      <w:r>
        <w:rPr>
          <w:rFonts w:eastAsiaTheme="minorEastAsia" w:hint="eastAsia"/>
        </w:rPr>
        <w:t>I</w:t>
      </w:r>
      <w:r>
        <w:rPr>
          <w:rFonts w:eastAsiaTheme="minorEastAsia"/>
        </w:rPr>
        <w:t>n RAN2#</w:t>
      </w:r>
      <w:r w:rsidRPr="00EC750F">
        <w:rPr>
          <w:rFonts w:eastAsiaTheme="minorEastAsia"/>
        </w:rPr>
        <w:t>112-e</w:t>
      </w:r>
      <w:r>
        <w:rPr>
          <w:rFonts w:eastAsiaTheme="minorEastAsia"/>
        </w:rPr>
        <w:t xml:space="preserve"> POST email discussion, the issue on MAC rebuilding and switching was discussed</w:t>
      </w:r>
      <w:r w:rsidR="00F93DCB">
        <w:rPr>
          <w:rFonts w:eastAsiaTheme="minorEastAsia"/>
        </w:rPr>
        <w:t xml:space="preserve"> as mentioned below</w:t>
      </w:r>
      <w:r>
        <w:rPr>
          <w:rFonts w:eastAsiaTheme="minorEastAsia"/>
        </w:rPr>
        <w:t>.</w:t>
      </w:r>
    </w:p>
    <w:tbl>
      <w:tblPr>
        <w:tblStyle w:val="TableGrid"/>
        <w:tblW w:w="0" w:type="auto"/>
        <w:tblLook w:val="04A0" w:firstRow="1" w:lastRow="0" w:firstColumn="1" w:lastColumn="0" w:noHBand="0" w:noVBand="1"/>
      </w:tblPr>
      <w:tblGrid>
        <w:gridCol w:w="9628"/>
      </w:tblGrid>
      <w:tr w:rsidR="008611A1" w14:paraId="027C035E" w14:textId="77777777" w:rsidTr="008611A1">
        <w:tc>
          <w:tcPr>
            <w:tcW w:w="9628" w:type="dxa"/>
          </w:tcPr>
          <w:p w14:paraId="6A99E352" w14:textId="77777777" w:rsidR="008611A1" w:rsidRPr="00A421A9" w:rsidRDefault="008611A1" w:rsidP="008611A1">
            <w:pPr>
              <w:rPr>
                <w:rFonts w:cs="Arial"/>
                <w:b/>
                <w:bCs/>
                <w:snapToGrid w:val="0"/>
                <w:sz w:val="20"/>
                <w:u w:val="single"/>
              </w:rPr>
            </w:pPr>
            <w:r w:rsidRPr="00A421A9">
              <w:rPr>
                <w:rFonts w:cs="Arial"/>
                <w:b/>
                <w:bCs/>
                <w:snapToGrid w:val="0"/>
                <w:sz w:val="20"/>
                <w:u w:val="single"/>
              </w:rPr>
              <w:t>Open issues to be discussed</w:t>
            </w:r>
          </w:p>
          <w:p w14:paraId="2CB2A725" w14:textId="77777777" w:rsidR="008611A1" w:rsidRPr="00A421A9" w:rsidRDefault="008611A1" w:rsidP="008611A1">
            <w:pPr>
              <w:rPr>
                <w:rFonts w:cs="Arial"/>
                <w:snapToGrid w:val="0"/>
                <w:sz w:val="20"/>
                <w:highlight w:val="yellow"/>
              </w:rPr>
            </w:pPr>
            <w:r w:rsidRPr="00A421A9">
              <w:rPr>
                <w:rFonts w:cs="Arial"/>
                <w:snapToGrid w:val="0"/>
                <w:sz w:val="20"/>
                <w:highlight w:val="yellow"/>
              </w:rPr>
              <w:t>Further discussion is left to company contributions. The following aspects can be kept in mind when companies compile the contributions:</w:t>
            </w:r>
          </w:p>
          <w:p w14:paraId="5CC30590" w14:textId="77777777" w:rsidR="008611A1" w:rsidRPr="00A421A9" w:rsidRDefault="008611A1" w:rsidP="008611A1">
            <w:pPr>
              <w:pStyle w:val="ListParagraph"/>
              <w:numPr>
                <w:ilvl w:val="0"/>
                <w:numId w:val="50"/>
              </w:numPr>
              <w:spacing w:after="160" w:line="259" w:lineRule="auto"/>
              <w:ind w:leftChars="0"/>
              <w:contextualSpacing/>
              <w:jc w:val="left"/>
              <w:rPr>
                <w:rFonts w:cs="Arial"/>
                <w:snapToGrid w:val="0"/>
                <w:szCs w:val="20"/>
                <w:highlight w:val="yellow"/>
              </w:rPr>
            </w:pPr>
            <w:r w:rsidRPr="00A421A9">
              <w:rPr>
                <w:rFonts w:cs="Arial"/>
                <w:snapToGrid w:val="0"/>
                <w:szCs w:val="20"/>
                <w:highlight w:val="yellow"/>
              </w:rPr>
              <w:t>Once a mechanism is selected</w:t>
            </w:r>
            <w:r>
              <w:rPr>
                <w:rFonts w:cs="Arial"/>
                <w:snapToGrid w:val="0"/>
                <w:szCs w:val="20"/>
                <w:highlight w:val="yellow"/>
              </w:rPr>
              <w:t xml:space="preserve"> (i.e. CG-SDT or RA-SDT or no SDT)</w:t>
            </w:r>
            <w:r w:rsidRPr="00A421A9">
              <w:rPr>
                <w:rFonts w:cs="Arial"/>
                <w:snapToGrid w:val="0"/>
                <w:szCs w:val="20"/>
                <w:highlight w:val="yellow"/>
              </w:rPr>
              <w:t>, can the UE stick to the same throughout the procedure. i.e. both, RA-SDT and CG-SDT will have some inbuilt failure mechanisms and can these be sufficient without switching to other mechanisms</w:t>
            </w:r>
            <w:r>
              <w:rPr>
                <w:rFonts w:cs="Arial"/>
                <w:snapToGrid w:val="0"/>
                <w:szCs w:val="20"/>
                <w:highlight w:val="yellow"/>
              </w:rPr>
              <w:t xml:space="preserve"> (it would also be good to understand what is the failure recovery mechanism in this case – reestablishment or something else?). </w:t>
            </w:r>
          </w:p>
          <w:p w14:paraId="40B95E52" w14:textId="77777777" w:rsidR="008611A1" w:rsidRPr="00A421A9" w:rsidRDefault="008611A1" w:rsidP="008611A1">
            <w:pPr>
              <w:pStyle w:val="ListParagraph"/>
              <w:numPr>
                <w:ilvl w:val="0"/>
                <w:numId w:val="50"/>
              </w:numPr>
              <w:spacing w:after="160" w:line="259" w:lineRule="auto"/>
              <w:ind w:leftChars="0"/>
              <w:contextualSpacing/>
              <w:jc w:val="left"/>
              <w:rPr>
                <w:rFonts w:cs="Arial"/>
                <w:snapToGrid w:val="0"/>
                <w:szCs w:val="20"/>
                <w:highlight w:val="yellow"/>
              </w:rPr>
            </w:pPr>
            <w:r w:rsidRPr="00A421A9">
              <w:rPr>
                <w:rFonts w:cs="Arial"/>
                <w:snapToGrid w:val="0"/>
                <w:szCs w:val="20"/>
                <w:highlight w:val="yellow"/>
              </w:rPr>
              <w:t>Even if switching is allowed, will we need MAC PDU rebuilding? Note that similar discussion happened in 2-step RACH when the payload size could potentially be larger for MSGA but we relied on network implementation for avoiding the need for rebuilding</w:t>
            </w:r>
            <w:r>
              <w:rPr>
                <w:rFonts w:cs="Arial"/>
                <w:snapToGrid w:val="0"/>
                <w:szCs w:val="20"/>
                <w:highlight w:val="yellow"/>
              </w:rPr>
              <w:t xml:space="preserve"> (i.e. it is up to network to configure the payload sizes appropriately)</w:t>
            </w:r>
            <w:r w:rsidRPr="00A421A9">
              <w:rPr>
                <w:rFonts w:cs="Arial"/>
                <w:snapToGrid w:val="0"/>
                <w:szCs w:val="20"/>
                <w:highlight w:val="yellow"/>
              </w:rPr>
              <w:t xml:space="preserve">. Companies can consider if this is suitable for SDT too. </w:t>
            </w:r>
          </w:p>
          <w:p w14:paraId="4FC2E29A" w14:textId="2264570B" w:rsidR="008611A1" w:rsidRDefault="008611A1" w:rsidP="008611A1">
            <w:pPr>
              <w:rPr>
                <w:rFonts w:eastAsiaTheme="minorEastAsia"/>
              </w:rPr>
            </w:pPr>
            <w:r w:rsidRPr="00A421A9">
              <w:rPr>
                <w:rFonts w:cs="Arial"/>
                <w:snapToGrid w:val="0"/>
                <w:sz w:val="20"/>
                <w:highlight w:val="yellow"/>
              </w:rPr>
              <w:t>If rebuilding is to be supported, companies are encouraged to provide details on how this could be done (note there could be impacts to other</w:t>
            </w:r>
            <w:r>
              <w:rPr>
                <w:rFonts w:cs="Arial"/>
                <w:snapToGrid w:val="0"/>
                <w:sz w:val="20"/>
                <w:highlight w:val="yellow"/>
              </w:rPr>
              <w:t xml:space="preserve"> protocol</w:t>
            </w:r>
            <w:r w:rsidRPr="00A421A9">
              <w:rPr>
                <w:rFonts w:cs="Arial"/>
                <w:snapToGrid w:val="0"/>
                <w:sz w:val="20"/>
                <w:highlight w:val="yellow"/>
              </w:rPr>
              <w:t xml:space="preserve"> layers </w:t>
            </w:r>
            <w:r>
              <w:rPr>
                <w:rFonts w:cs="Arial"/>
                <w:snapToGrid w:val="0"/>
                <w:sz w:val="20"/>
                <w:highlight w:val="yellow"/>
              </w:rPr>
              <w:t xml:space="preserve">than MAC </w:t>
            </w:r>
            <w:r w:rsidRPr="00A421A9">
              <w:rPr>
                <w:rFonts w:cs="Arial"/>
                <w:snapToGrid w:val="0"/>
                <w:sz w:val="20"/>
                <w:highlight w:val="yellow"/>
              </w:rPr>
              <w:t>if we want to fully specify this</w:t>
            </w:r>
            <w:r>
              <w:rPr>
                <w:rFonts w:cs="Arial"/>
                <w:snapToGrid w:val="0"/>
                <w:sz w:val="20"/>
                <w:highlight w:val="yellow"/>
              </w:rPr>
              <w:t>, so please provide these details if this is the preference</w:t>
            </w:r>
            <w:r w:rsidRPr="00A421A9">
              <w:rPr>
                <w:rFonts w:cs="Arial"/>
                <w:snapToGrid w:val="0"/>
                <w:sz w:val="20"/>
                <w:highlight w:val="yellow"/>
              </w:rPr>
              <w:t>) or we could leave this to UE implementation as a few companies have mentioned.</w:t>
            </w:r>
          </w:p>
        </w:tc>
      </w:tr>
    </w:tbl>
    <w:p w14:paraId="12255670" w14:textId="6148B108" w:rsidR="0015696B" w:rsidRDefault="000F22A2" w:rsidP="00B31A97">
      <w:pPr>
        <w:rPr>
          <w:rFonts w:eastAsiaTheme="minorEastAsia"/>
        </w:rPr>
      </w:pPr>
      <w:r>
        <w:rPr>
          <w:rFonts w:eastAsiaTheme="minorEastAsia"/>
        </w:rPr>
        <w:t>As we indicated in the e-mail discussion</w:t>
      </w:r>
      <w:r w:rsidR="00F93DCB">
        <w:rPr>
          <w:rFonts w:eastAsiaTheme="minorEastAsia"/>
        </w:rPr>
        <w:t xml:space="preserve">, the </w:t>
      </w:r>
      <w:r w:rsidR="003B4B96">
        <w:rPr>
          <w:rFonts w:eastAsiaTheme="minorEastAsia"/>
        </w:rPr>
        <w:t xml:space="preserve">switching from </w:t>
      </w:r>
      <w:r>
        <w:rPr>
          <w:rFonts w:eastAsiaTheme="minorEastAsia"/>
        </w:rPr>
        <w:t xml:space="preserve">both </w:t>
      </w:r>
      <w:r w:rsidR="003B4B96">
        <w:rPr>
          <w:rFonts w:eastAsiaTheme="minorEastAsia"/>
        </w:rPr>
        <w:t xml:space="preserve">RA-SDT </w:t>
      </w:r>
      <w:r>
        <w:rPr>
          <w:rFonts w:eastAsiaTheme="minorEastAsia"/>
        </w:rPr>
        <w:t xml:space="preserve">and CG-SDT </w:t>
      </w:r>
      <w:r w:rsidR="003B4B96">
        <w:rPr>
          <w:rFonts w:eastAsiaTheme="minorEastAsia"/>
        </w:rPr>
        <w:t xml:space="preserve">to non-SDT </w:t>
      </w:r>
      <w:r>
        <w:rPr>
          <w:rFonts w:eastAsiaTheme="minorEastAsia"/>
        </w:rPr>
        <w:t xml:space="preserve">RACH should be </w:t>
      </w:r>
      <w:r w:rsidR="003B4B96">
        <w:rPr>
          <w:rFonts w:eastAsiaTheme="minorEastAsia"/>
        </w:rPr>
        <w:t xml:space="preserve">supported </w:t>
      </w:r>
      <w:r>
        <w:rPr>
          <w:rFonts w:eastAsiaTheme="minorEastAsia"/>
        </w:rPr>
        <w:t xml:space="preserve">to handle SDT </w:t>
      </w:r>
      <w:r w:rsidR="003B4B96">
        <w:rPr>
          <w:rFonts w:eastAsiaTheme="minorEastAsia"/>
        </w:rPr>
        <w:t>failure</w:t>
      </w:r>
      <w:r>
        <w:rPr>
          <w:rFonts w:eastAsiaTheme="minorEastAsia"/>
        </w:rPr>
        <w:t xml:space="preserve"> scenarios</w:t>
      </w:r>
      <w:r w:rsidR="003B4B96">
        <w:rPr>
          <w:rFonts w:eastAsiaTheme="minorEastAsia"/>
        </w:rPr>
        <w:t xml:space="preserve">. </w:t>
      </w:r>
      <w:r>
        <w:rPr>
          <w:rFonts w:eastAsiaTheme="minorEastAsia"/>
        </w:rPr>
        <w:t xml:space="preserve">Since </w:t>
      </w:r>
      <w:r w:rsidR="00471B4D">
        <w:rPr>
          <w:rFonts w:eastAsiaTheme="minorEastAsia"/>
        </w:rPr>
        <w:t>the TB size</w:t>
      </w:r>
      <w:r w:rsidR="00A1537B">
        <w:rPr>
          <w:rFonts w:eastAsiaTheme="minorEastAsia"/>
        </w:rPr>
        <w:t xml:space="preserve"> for non-SDT</w:t>
      </w:r>
      <w:r w:rsidR="00471B4D">
        <w:rPr>
          <w:rFonts w:eastAsiaTheme="minorEastAsia"/>
        </w:rPr>
        <w:t xml:space="preserve"> </w:t>
      </w:r>
      <w:r w:rsidR="00A1537B">
        <w:rPr>
          <w:rFonts w:eastAsiaTheme="minorEastAsia"/>
        </w:rPr>
        <w:t xml:space="preserve">RA </w:t>
      </w:r>
      <w:r w:rsidR="00471B4D">
        <w:rPr>
          <w:rFonts w:eastAsiaTheme="minorEastAsia"/>
        </w:rPr>
        <w:t xml:space="preserve">is smaller </w:t>
      </w:r>
      <w:r w:rsidR="00A1537B">
        <w:rPr>
          <w:rFonts w:eastAsiaTheme="minorEastAsia"/>
        </w:rPr>
        <w:t xml:space="preserve">than </w:t>
      </w:r>
      <w:r>
        <w:rPr>
          <w:rFonts w:eastAsiaTheme="minorEastAsia"/>
        </w:rPr>
        <w:t>the one used in RA-</w:t>
      </w:r>
      <w:r w:rsidR="00471B4D">
        <w:rPr>
          <w:rFonts w:eastAsiaTheme="minorEastAsia"/>
        </w:rPr>
        <w:t>SDT</w:t>
      </w:r>
      <w:r w:rsidR="00A1537B">
        <w:rPr>
          <w:rFonts w:eastAsiaTheme="minorEastAsia"/>
        </w:rPr>
        <w:t xml:space="preserve"> </w:t>
      </w:r>
      <w:r>
        <w:rPr>
          <w:rFonts w:eastAsiaTheme="minorEastAsia"/>
        </w:rPr>
        <w:t>or CG-SDT and the TB will contain only data from CCCH and not from DTCH</w:t>
      </w:r>
      <w:r w:rsidR="00471B4D">
        <w:rPr>
          <w:rFonts w:eastAsiaTheme="minorEastAsia"/>
        </w:rPr>
        <w:t>, w</w:t>
      </w:r>
      <w:r w:rsidR="003B4B96">
        <w:rPr>
          <w:rFonts w:eastAsiaTheme="minorEastAsia"/>
        </w:rPr>
        <w:t xml:space="preserve">e think the rebuilding is </w:t>
      </w:r>
      <w:r>
        <w:rPr>
          <w:rFonts w:eastAsiaTheme="minorEastAsia"/>
        </w:rPr>
        <w:t xml:space="preserve">necessary </w:t>
      </w:r>
      <w:r w:rsidR="003B4B96">
        <w:rPr>
          <w:rFonts w:eastAsiaTheme="minorEastAsia"/>
        </w:rPr>
        <w:t xml:space="preserve">in this case to construct a new PDU </w:t>
      </w:r>
      <w:r w:rsidR="00471B4D">
        <w:rPr>
          <w:rFonts w:eastAsiaTheme="minorEastAsia"/>
        </w:rPr>
        <w:t xml:space="preserve">as in LTE EDT </w:t>
      </w:r>
      <w:r>
        <w:rPr>
          <w:rFonts w:eastAsiaTheme="minorEastAsia"/>
        </w:rPr>
        <w:t xml:space="preserve">as shown </w:t>
      </w:r>
      <w:r w:rsidR="00471B4D">
        <w:rPr>
          <w:rFonts w:eastAsiaTheme="minorEastAsia"/>
        </w:rPr>
        <w:t>below</w:t>
      </w:r>
      <w:r w:rsidR="003B4B96">
        <w:rPr>
          <w:rFonts w:eastAsiaTheme="minorEastAsia"/>
        </w:rPr>
        <w:t xml:space="preserve">. </w:t>
      </w:r>
      <w:r>
        <w:rPr>
          <w:rFonts w:eastAsiaTheme="minorEastAsia"/>
        </w:rPr>
        <w:t>W</w:t>
      </w:r>
      <w:r w:rsidR="00471B4D">
        <w:rPr>
          <w:rFonts w:eastAsiaTheme="minorEastAsia"/>
        </w:rPr>
        <w:t>e think the MAC layer can do rebuilding by itself without any</w:t>
      </w:r>
      <w:r w:rsidR="003B4B96">
        <w:rPr>
          <w:rFonts w:eastAsiaTheme="minorEastAsia"/>
        </w:rPr>
        <w:t xml:space="preserve"> impact to other protocol layers.</w:t>
      </w:r>
      <w:r w:rsidR="00471B4D">
        <w:rPr>
          <w:rFonts w:eastAsiaTheme="minorEastAsia"/>
        </w:rPr>
        <w:t xml:space="preserve"> </w:t>
      </w:r>
    </w:p>
    <w:tbl>
      <w:tblPr>
        <w:tblStyle w:val="TableGrid"/>
        <w:tblW w:w="0" w:type="auto"/>
        <w:tblLook w:val="04A0" w:firstRow="1" w:lastRow="0" w:firstColumn="1" w:lastColumn="0" w:noHBand="0" w:noVBand="1"/>
      </w:tblPr>
      <w:tblGrid>
        <w:gridCol w:w="9628"/>
      </w:tblGrid>
      <w:tr w:rsidR="00471B4D" w14:paraId="705E145C" w14:textId="77777777" w:rsidTr="00471B4D">
        <w:tc>
          <w:tcPr>
            <w:tcW w:w="9628" w:type="dxa"/>
          </w:tcPr>
          <w:p w14:paraId="64400083" w14:textId="77777777" w:rsidR="00471B4D" w:rsidRPr="00D87698" w:rsidRDefault="00471B4D" w:rsidP="00471B4D">
            <w:pPr>
              <w:pStyle w:val="B5"/>
              <w:rPr>
                <w:noProof/>
              </w:rPr>
            </w:pPr>
            <w:r w:rsidRPr="00D87698">
              <w:rPr>
                <w:noProof/>
              </w:rPr>
              <w:t>-</w:t>
            </w:r>
            <w:r w:rsidRPr="00D87698">
              <w:rPr>
                <w:noProof/>
              </w:rPr>
              <w:tab/>
              <w:t>if the Random Access Preamble associated with EDT was transmitted and UL grant provided in the Random Access Response message is not for EDT:</w:t>
            </w:r>
          </w:p>
          <w:p w14:paraId="06607B6F" w14:textId="77777777" w:rsidR="00471B4D" w:rsidRPr="00D87698" w:rsidRDefault="00471B4D" w:rsidP="00471B4D">
            <w:pPr>
              <w:pStyle w:val="B6"/>
              <w:rPr>
                <w:noProof/>
              </w:rPr>
            </w:pPr>
            <w:r w:rsidRPr="00D87698">
              <w:rPr>
                <w:noProof/>
              </w:rPr>
              <w:t>-</w:t>
            </w:r>
            <w:r w:rsidRPr="00D87698">
              <w:rPr>
                <w:noProof/>
              </w:rPr>
              <w:tab/>
              <w:t>indicate to upper layers that EDT is cancelled due to UL grant not being for EDT;</w:t>
            </w:r>
          </w:p>
          <w:p w14:paraId="3E6BFCA2" w14:textId="77777777" w:rsidR="00471B4D" w:rsidRPr="00D87698" w:rsidRDefault="00471B4D" w:rsidP="00471B4D">
            <w:pPr>
              <w:pStyle w:val="B6"/>
              <w:rPr>
                <w:noProof/>
              </w:rPr>
            </w:pPr>
            <w:r w:rsidRPr="00D87698">
              <w:rPr>
                <w:noProof/>
              </w:rPr>
              <w:t>-</w:t>
            </w:r>
            <w:r w:rsidRPr="00D87698">
              <w:rPr>
                <w:noProof/>
              </w:rPr>
              <w:tab/>
              <w:t>for CP-EDT, flush the Msg3 buffer.</w:t>
            </w:r>
          </w:p>
          <w:p w14:paraId="4FC7AC3E" w14:textId="77777777" w:rsidR="00471B4D" w:rsidRPr="00D87698" w:rsidRDefault="00471B4D" w:rsidP="00471B4D">
            <w:pPr>
              <w:pStyle w:val="B6"/>
              <w:rPr>
                <w:noProof/>
              </w:rPr>
            </w:pPr>
            <w:r w:rsidRPr="00921373">
              <w:rPr>
                <w:noProof/>
                <w:highlight w:val="yellow"/>
              </w:rPr>
              <w:lastRenderedPageBreak/>
              <w:t>-</w:t>
            </w:r>
            <w:r w:rsidRPr="00921373">
              <w:rPr>
                <w:noProof/>
                <w:highlight w:val="yellow"/>
              </w:rPr>
              <w:tab/>
              <w:t>for UP-EDT, update the MAC PDU in the Msg3 buffer in accordance with the uplink grant received in the Random Access Response.</w:t>
            </w:r>
          </w:p>
          <w:p w14:paraId="3A2794C0" w14:textId="77777777" w:rsidR="00471B4D" w:rsidRPr="00D87698" w:rsidRDefault="00471B4D" w:rsidP="00471B4D">
            <w:pPr>
              <w:pStyle w:val="B5"/>
              <w:rPr>
                <w:noProof/>
              </w:rPr>
            </w:pPr>
            <w:r w:rsidRPr="00D87698">
              <w:rPr>
                <w:noProof/>
              </w:rPr>
              <w:t>-</w:t>
            </w:r>
            <w:r w:rsidRPr="00D87698">
              <w:rPr>
                <w:noProof/>
              </w:rPr>
              <w:tab/>
              <w:t>if the Random Access Preamble associated with EDT was transmitted, the UL grant was received in a Random Access Response for EDT, and there is a MAC PDU in the Msg3 buffer:</w:t>
            </w:r>
          </w:p>
          <w:p w14:paraId="1B825581" w14:textId="77777777" w:rsidR="00471B4D" w:rsidRPr="00D87698" w:rsidRDefault="00471B4D" w:rsidP="00471B4D">
            <w:pPr>
              <w:pStyle w:val="B6"/>
              <w:rPr>
                <w:noProof/>
              </w:rPr>
            </w:pPr>
            <w:r w:rsidRPr="00D87698">
              <w:rPr>
                <w:noProof/>
              </w:rPr>
              <w:t>-</w:t>
            </w:r>
            <w:r w:rsidRPr="00D87698">
              <w:rPr>
                <w:noProof/>
              </w:rPr>
              <w:tab/>
              <w:t xml:space="preserve">if the TB size according to </w:t>
            </w:r>
            <w:r w:rsidRPr="00D87698">
              <w:rPr>
                <w:i/>
                <w:noProof/>
              </w:rPr>
              <w:t>edt-SmallTBS-Enabled</w:t>
            </w:r>
            <w:r w:rsidRPr="00D87698">
              <w:rPr>
                <w:noProof/>
              </w:rPr>
              <w:t xml:space="preserve"> and as described in clause 8.6.2 and 16.3.3 of TS 36.213 [2] does not match the size of the MAC PDU in the Msg3 buffer:</w:t>
            </w:r>
          </w:p>
          <w:p w14:paraId="721701D6" w14:textId="77777777" w:rsidR="00471B4D" w:rsidRPr="00D87698" w:rsidRDefault="00471B4D" w:rsidP="00471B4D">
            <w:pPr>
              <w:pStyle w:val="B7"/>
            </w:pPr>
            <w:r w:rsidRPr="00921373">
              <w:rPr>
                <w:highlight w:val="yellow"/>
              </w:rPr>
              <w:t>-</w:t>
            </w:r>
            <w:r w:rsidRPr="00921373">
              <w:rPr>
                <w:highlight w:val="yellow"/>
              </w:rPr>
              <w:tab/>
              <w:t>the MAC entity shall update the MAC PDU in the Msg3 buffer in accordance with the TB size.</w:t>
            </w:r>
          </w:p>
          <w:p w14:paraId="173892A2" w14:textId="7AF13F80" w:rsidR="00471B4D" w:rsidRPr="00A1537B" w:rsidRDefault="00471B4D" w:rsidP="00921373">
            <w:pPr>
              <w:pStyle w:val="B5"/>
              <w:rPr>
                <w:rFonts w:eastAsiaTheme="minorEastAsia"/>
              </w:rPr>
            </w:pPr>
            <w:r w:rsidRPr="00D87698">
              <w:rPr>
                <w:noProof/>
              </w:rPr>
              <w:t>-</w:t>
            </w:r>
            <w:r w:rsidRPr="00D87698">
              <w:rPr>
                <w:noProof/>
              </w:rPr>
              <w:tab/>
              <w:t>if this is the first successfully received Random Access Response within this Random Access procedure; or</w:t>
            </w:r>
          </w:p>
        </w:tc>
      </w:tr>
    </w:tbl>
    <w:p w14:paraId="5A26DED0" w14:textId="3CBC6210" w:rsidR="00471B4D" w:rsidRPr="0057056D" w:rsidRDefault="00471B4D" w:rsidP="00471B4D">
      <w:pPr>
        <w:rPr>
          <w:rFonts w:eastAsiaTheme="minorEastAsia"/>
        </w:rPr>
      </w:pPr>
      <w:bookmarkStart w:id="15" w:name="OLE_LINK36"/>
      <w:bookmarkStart w:id="16" w:name="OLE_LINK41"/>
      <w:r w:rsidRPr="0057056D">
        <w:rPr>
          <w:rFonts w:eastAsiaTheme="minorEastAsia" w:hint="eastAsia"/>
          <w:b/>
        </w:rPr>
        <w:lastRenderedPageBreak/>
        <w:t>P</w:t>
      </w:r>
      <w:r w:rsidRPr="0057056D">
        <w:rPr>
          <w:rFonts w:eastAsiaTheme="minorEastAsia"/>
          <w:b/>
        </w:rPr>
        <w:t xml:space="preserve">roposal </w:t>
      </w:r>
      <w:r w:rsidR="002C3153">
        <w:rPr>
          <w:rFonts w:eastAsiaTheme="minorEastAsia"/>
          <w:b/>
        </w:rPr>
        <w:t>6</w:t>
      </w:r>
      <w:r w:rsidRPr="0057056D">
        <w:rPr>
          <w:rFonts w:eastAsiaTheme="minorEastAsia"/>
          <w:b/>
        </w:rPr>
        <w:t>:</w:t>
      </w:r>
      <w:r w:rsidR="00A1537B">
        <w:rPr>
          <w:rFonts w:eastAsiaTheme="minorEastAsia"/>
          <w:b/>
        </w:rPr>
        <w:t xml:space="preserve"> </w:t>
      </w:r>
      <w:r>
        <w:rPr>
          <w:rFonts w:eastAsiaTheme="minorEastAsia"/>
          <w:b/>
        </w:rPr>
        <w:t xml:space="preserve">PDU rebuilding is supported </w:t>
      </w:r>
      <w:r w:rsidR="00A1537B">
        <w:rPr>
          <w:rFonts w:eastAsiaTheme="minorEastAsia"/>
          <w:b/>
        </w:rPr>
        <w:t>for switching from RA-SDT</w:t>
      </w:r>
      <w:r w:rsidR="000F22A2">
        <w:rPr>
          <w:rFonts w:eastAsiaTheme="minorEastAsia"/>
          <w:b/>
        </w:rPr>
        <w:t xml:space="preserve"> and CG-SDT</w:t>
      </w:r>
      <w:r w:rsidR="00A1537B">
        <w:rPr>
          <w:rFonts w:eastAsiaTheme="minorEastAsia"/>
          <w:b/>
        </w:rPr>
        <w:t xml:space="preserve"> to non-SDT RA in MAC layer without any impact to other protocol layer</w:t>
      </w:r>
      <w:r w:rsidR="00E107B8">
        <w:rPr>
          <w:rFonts w:eastAsiaTheme="minorEastAsia"/>
          <w:b/>
        </w:rPr>
        <w:t xml:space="preserve"> </w:t>
      </w:r>
      <w:r w:rsidR="000F22A2">
        <w:rPr>
          <w:rFonts w:eastAsiaTheme="minorEastAsia"/>
          <w:b/>
        </w:rPr>
        <w:t xml:space="preserve">(similarly </w:t>
      </w:r>
      <w:r w:rsidR="00E107B8">
        <w:rPr>
          <w:rFonts w:eastAsiaTheme="minorEastAsia"/>
          <w:b/>
        </w:rPr>
        <w:t>as in LTE EDT</w:t>
      </w:r>
      <w:r w:rsidR="000F22A2">
        <w:rPr>
          <w:rFonts w:eastAsiaTheme="minorEastAsia"/>
          <w:b/>
        </w:rPr>
        <w:t>)</w:t>
      </w:r>
      <w:r w:rsidRPr="0057056D">
        <w:rPr>
          <w:rFonts w:eastAsiaTheme="minorEastAsia"/>
          <w:b/>
        </w:rPr>
        <w:t>.</w:t>
      </w:r>
      <w:r w:rsidRPr="0057056D">
        <w:rPr>
          <w:rFonts w:eastAsiaTheme="minorEastAsia"/>
        </w:rPr>
        <w:t xml:space="preserve"> </w:t>
      </w:r>
    </w:p>
    <w:p w14:paraId="2D386835" w14:textId="4237445E" w:rsidR="00A942EC" w:rsidRPr="004569E0" w:rsidRDefault="00A942EC" w:rsidP="00A942EC">
      <w:pPr>
        <w:pStyle w:val="Heading2"/>
        <w:rPr>
          <w:lang w:eastAsia="zh-CN"/>
        </w:rPr>
      </w:pPr>
      <w:bookmarkStart w:id="17" w:name="OLE_LINK12"/>
      <w:bookmarkStart w:id="18" w:name="OLE_LINK13"/>
      <w:bookmarkEnd w:id="15"/>
      <w:bookmarkEnd w:id="16"/>
      <w:r w:rsidRPr="004569E0">
        <w:rPr>
          <w:rFonts w:hint="eastAsia"/>
          <w:lang w:eastAsia="zh-CN"/>
        </w:rPr>
        <w:t>2</w:t>
      </w:r>
      <w:r>
        <w:rPr>
          <w:lang w:eastAsia="zh-CN"/>
        </w:rPr>
        <w:t>.</w:t>
      </w:r>
      <w:r w:rsidR="00726796">
        <w:rPr>
          <w:lang w:eastAsia="zh-CN"/>
        </w:rPr>
        <w:t>5</w:t>
      </w:r>
      <w:r w:rsidR="00F56E77" w:rsidRPr="004569E0">
        <w:rPr>
          <w:lang w:eastAsia="zh-CN"/>
        </w:rPr>
        <w:t xml:space="preserve"> </w:t>
      </w:r>
      <w:r>
        <w:rPr>
          <w:lang w:eastAsia="zh-CN"/>
        </w:rPr>
        <w:t>BWP for small data transmission</w:t>
      </w:r>
    </w:p>
    <w:bookmarkEnd w:id="17"/>
    <w:bookmarkEnd w:id="18"/>
    <w:p w14:paraId="13B9314B" w14:textId="5DDC7F62" w:rsidR="0057056D" w:rsidRPr="00DC7B28" w:rsidRDefault="00C9364E" w:rsidP="00405967">
      <w:pPr>
        <w:rPr>
          <w:rFonts w:eastAsiaTheme="minorEastAsia"/>
        </w:rPr>
      </w:pPr>
      <w:r>
        <w:rPr>
          <w:rFonts w:eastAsiaTheme="minorEastAsia"/>
          <w:lang w:val="en-GB"/>
        </w:rPr>
        <w:t>In R15</w:t>
      </w:r>
      <w:r w:rsidR="002863C6">
        <w:rPr>
          <w:rFonts w:eastAsiaTheme="minorEastAsia"/>
          <w:lang w:val="en-GB"/>
        </w:rPr>
        <w:t xml:space="preserve"> NR</w:t>
      </w:r>
      <w:r>
        <w:rPr>
          <w:rFonts w:eastAsiaTheme="minorEastAsia"/>
          <w:lang w:val="en-GB"/>
        </w:rPr>
        <w:t>, UEs in</w:t>
      </w:r>
      <w:r w:rsidR="00A942EC">
        <w:rPr>
          <w:rFonts w:eastAsiaTheme="minorEastAsia"/>
          <w:lang w:val="en-GB"/>
        </w:rPr>
        <w:t xml:space="preserve"> </w:t>
      </w:r>
      <w:r>
        <w:rPr>
          <w:rFonts w:eastAsiaTheme="minorEastAsia"/>
          <w:lang w:val="en-GB"/>
        </w:rPr>
        <w:t xml:space="preserve">RRC_CONNECTED </w:t>
      </w:r>
      <w:r w:rsidR="00F65908">
        <w:rPr>
          <w:rFonts w:eastAsiaTheme="minorEastAsia"/>
          <w:lang w:val="en-GB"/>
        </w:rPr>
        <w:t>are</w:t>
      </w:r>
      <w:r>
        <w:rPr>
          <w:rFonts w:eastAsiaTheme="minorEastAsia"/>
          <w:lang w:val="en-GB"/>
        </w:rPr>
        <w:t xml:space="preserve"> allowed to perform RA and transmit </w:t>
      </w:r>
      <w:r w:rsidR="00AB1578">
        <w:rPr>
          <w:rFonts w:eastAsiaTheme="minorEastAsia"/>
          <w:lang w:val="en-GB"/>
        </w:rPr>
        <w:t xml:space="preserve">both type 1 and type 2 </w:t>
      </w:r>
      <w:r>
        <w:rPr>
          <w:rFonts w:eastAsiaTheme="minorEastAsia"/>
          <w:lang w:val="en-GB"/>
        </w:rPr>
        <w:t>CG</w:t>
      </w:r>
      <w:r w:rsidR="00AB1578">
        <w:rPr>
          <w:rFonts w:eastAsiaTheme="minorEastAsia"/>
          <w:lang w:val="en-GB"/>
        </w:rPr>
        <w:t>s</w:t>
      </w:r>
      <w:r>
        <w:rPr>
          <w:rFonts w:eastAsiaTheme="minorEastAsia"/>
          <w:lang w:val="en-GB"/>
        </w:rPr>
        <w:t xml:space="preserve"> on initial BWP and dedicated BWPs</w:t>
      </w:r>
      <w:r w:rsidR="00AB1578">
        <w:rPr>
          <w:rFonts w:eastAsiaTheme="minorEastAsia"/>
          <w:lang w:val="en-GB"/>
        </w:rPr>
        <w:t xml:space="preserve">. </w:t>
      </w:r>
      <w:r>
        <w:rPr>
          <w:rFonts w:eastAsiaTheme="minorEastAsia"/>
          <w:lang w:val="en-GB"/>
        </w:rPr>
        <w:t xml:space="preserve">For UEs in RRC_INACTIVE, the UE only has </w:t>
      </w:r>
      <w:r w:rsidR="00F65908">
        <w:rPr>
          <w:rFonts w:eastAsiaTheme="minorEastAsia"/>
          <w:lang w:val="en-GB"/>
        </w:rPr>
        <w:t xml:space="preserve">a </w:t>
      </w:r>
      <w:r>
        <w:rPr>
          <w:rFonts w:eastAsiaTheme="minorEastAsia"/>
          <w:lang w:val="en-GB"/>
        </w:rPr>
        <w:t>valid RA configuration on initial BWP</w:t>
      </w:r>
      <w:r w:rsidR="00815C10">
        <w:rPr>
          <w:rFonts w:eastAsiaTheme="minorEastAsia"/>
          <w:lang w:val="en-GB"/>
        </w:rPr>
        <w:t xml:space="preserve"> to perform RA</w:t>
      </w:r>
      <w:r w:rsidR="00AB1578">
        <w:rPr>
          <w:rFonts w:eastAsiaTheme="minorEastAsia"/>
          <w:lang w:val="en-GB"/>
        </w:rPr>
        <w:t xml:space="preserve"> while the UE </w:t>
      </w:r>
      <w:r w:rsidR="00F65908">
        <w:rPr>
          <w:rFonts w:eastAsiaTheme="minorEastAsia"/>
          <w:lang w:val="en-GB"/>
        </w:rPr>
        <w:t xml:space="preserve">in RRC_CONNECTED </w:t>
      </w:r>
      <w:r w:rsidR="00AB1578">
        <w:rPr>
          <w:rFonts w:eastAsiaTheme="minorEastAsia"/>
          <w:lang w:val="en-GB"/>
        </w:rPr>
        <w:t xml:space="preserve">can perform RA on </w:t>
      </w:r>
      <w:r w:rsidR="00262BCB">
        <w:rPr>
          <w:rFonts w:eastAsiaTheme="minorEastAsia"/>
          <w:lang w:val="en-GB"/>
        </w:rPr>
        <w:t>active BWP if RA occasion is configured on the active BWP. Otherwise the UE switches to initial BWP to initiate RA</w:t>
      </w:r>
      <w:r>
        <w:rPr>
          <w:rFonts w:eastAsiaTheme="minorEastAsia"/>
          <w:lang w:val="en-GB"/>
        </w:rPr>
        <w:t>.</w:t>
      </w:r>
      <w:r w:rsidR="00AB1578">
        <w:rPr>
          <w:rFonts w:eastAsiaTheme="minorEastAsia"/>
          <w:lang w:val="en-GB"/>
        </w:rPr>
        <w:t xml:space="preserve"> </w:t>
      </w:r>
      <w:r>
        <w:rPr>
          <w:rFonts w:eastAsiaTheme="minorEastAsia"/>
          <w:lang w:val="en-GB"/>
        </w:rPr>
        <w:t>The question comes which BWP can be used for small data transmission over RRC_INACTIVE.</w:t>
      </w:r>
      <w:r w:rsidR="00BB7238">
        <w:rPr>
          <w:rFonts w:eastAsiaTheme="minorEastAsia"/>
          <w:lang w:val="en-GB"/>
        </w:rPr>
        <w:t xml:space="preserve"> </w:t>
      </w:r>
      <w:r w:rsidR="00AF29CC">
        <w:rPr>
          <w:rFonts w:eastAsiaTheme="minorEastAsia"/>
          <w:lang w:val="en-GB"/>
        </w:rPr>
        <w:t>In general, d</w:t>
      </w:r>
      <w:r w:rsidR="00024C0F">
        <w:rPr>
          <w:rFonts w:eastAsiaTheme="minorEastAsia"/>
          <w:lang w:val="en-GB"/>
        </w:rPr>
        <w:t>ue to potential overload, it would be worth considering not limiting to initial BWP only. Howev</w:t>
      </w:r>
      <w:r w:rsidR="00AF29CC">
        <w:rPr>
          <w:rFonts w:eastAsiaTheme="minorEastAsia"/>
          <w:lang w:val="en-GB"/>
        </w:rPr>
        <w:t>er, this can be problematic for</w:t>
      </w:r>
      <w:r w:rsidR="00BB7238" w:rsidRPr="00405967">
        <w:rPr>
          <w:rFonts w:eastAsiaTheme="minorEastAsia"/>
          <w:lang w:val="en-GB"/>
        </w:rPr>
        <w:t xml:space="preserve"> RACH-based scheme </w:t>
      </w:r>
      <w:r w:rsidR="00024C0F">
        <w:rPr>
          <w:rFonts w:eastAsiaTheme="minorEastAsia"/>
          <w:lang w:val="en-GB"/>
        </w:rPr>
        <w:t>as in INACTIVE state the UE currently uses only</w:t>
      </w:r>
      <w:r w:rsidR="00AF29CC">
        <w:rPr>
          <w:rFonts w:eastAsiaTheme="minorEastAsia"/>
          <w:lang w:val="en-GB"/>
        </w:rPr>
        <w:t xml:space="preserve"> common</w:t>
      </w:r>
      <w:r w:rsidR="00024C0F">
        <w:rPr>
          <w:rFonts w:eastAsiaTheme="minorEastAsia"/>
          <w:lang w:val="en-GB"/>
        </w:rPr>
        <w:t xml:space="preserve"> RACH configuration from initial BWP. In order to reuse the current RACH design, </w:t>
      </w:r>
      <w:r w:rsidR="00BB7238" w:rsidRPr="00405967">
        <w:rPr>
          <w:rFonts w:eastAsiaTheme="minorEastAsia"/>
          <w:lang w:val="en-GB"/>
        </w:rPr>
        <w:t xml:space="preserve">we think </w:t>
      </w:r>
      <w:r w:rsidR="00024C0F">
        <w:rPr>
          <w:rFonts w:eastAsiaTheme="minorEastAsia"/>
          <w:lang w:val="en-GB"/>
        </w:rPr>
        <w:t xml:space="preserve">we should limit RA-SDT to </w:t>
      </w:r>
      <w:r w:rsidR="00BB7238" w:rsidRPr="00405967">
        <w:rPr>
          <w:rFonts w:eastAsiaTheme="minorEastAsia"/>
          <w:lang w:val="en-GB"/>
        </w:rPr>
        <w:t xml:space="preserve">initial BWP </w:t>
      </w:r>
      <w:r w:rsidR="00024C0F">
        <w:rPr>
          <w:rFonts w:eastAsiaTheme="minorEastAsia"/>
          <w:lang w:val="en-GB"/>
        </w:rPr>
        <w:t>only</w:t>
      </w:r>
      <w:r w:rsidR="00BB7238" w:rsidRPr="00405967">
        <w:rPr>
          <w:rFonts w:eastAsiaTheme="minorEastAsia"/>
          <w:lang w:val="en-GB"/>
        </w:rPr>
        <w:t>.</w:t>
      </w:r>
      <w:r w:rsidR="00024C0F">
        <w:rPr>
          <w:rFonts w:eastAsiaTheme="minorEastAsia"/>
          <w:lang w:val="en-GB"/>
        </w:rPr>
        <w:t xml:space="preserve"> CG on the other hand is normally configured in the</w:t>
      </w:r>
      <w:r w:rsidR="00AF29CC">
        <w:rPr>
          <w:rFonts w:eastAsiaTheme="minorEastAsia"/>
          <w:lang w:val="en-GB"/>
        </w:rPr>
        <w:t xml:space="preserve"> dedicated part of the BWP. CG will also be configured per UE, e.g. in the dedicated </w:t>
      </w:r>
      <w:proofErr w:type="spellStart"/>
      <w:r w:rsidR="00AF29CC">
        <w:rPr>
          <w:rFonts w:eastAsiaTheme="minorEastAsia"/>
          <w:lang w:val="en-GB"/>
        </w:rPr>
        <w:t>RRCRelease</w:t>
      </w:r>
      <w:proofErr w:type="spellEnd"/>
      <w:r w:rsidR="00AF29CC">
        <w:rPr>
          <w:rFonts w:eastAsiaTheme="minorEastAsia"/>
          <w:lang w:val="en-GB"/>
        </w:rPr>
        <w:t xml:space="preserve"> message and hence it can be provided with a dedicated BWP configuration as well.</w:t>
      </w:r>
      <w:r w:rsidR="00024C0F">
        <w:rPr>
          <w:rFonts w:eastAsiaTheme="minorEastAsia"/>
          <w:lang w:val="en-GB"/>
        </w:rPr>
        <w:t xml:space="preserve"> </w:t>
      </w:r>
      <w:r w:rsidR="00AF29CC">
        <w:rPr>
          <w:rFonts w:eastAsiaTheme="minorEastAsia"/>
          <w:lang w:val="en-GB"/>
        </w:rPr>
        <w:t>We then propose the following</w:t>
      </w:r>
      <w:r w:rsidR="0057056D" w:rsidRPr="00405967">
        <w:rPr>
          <w:rFonts w:eastAsiaTheme="minorEastAsia"/>
          <w:lang w:val="en-GB"/>
        </w:rPr>
        <w:t xml:space="preserve">. </w:t>
      </w:r>
    </w:p>
    <w:p w14:paraId="42A4D3C0" w14:textId="60013036" w:rsidR="0059120E" w:rsidRPr="0057056D" w:rsidRDefault="00C9364E" w:rsidP="0057056D">
      <w:pPr>
        <w:rPr>
          <w:rFonts w:eastAsiaTheme="minorEastAsia"/>
        </w:rPr>
      </w:pPr>
      <w:bookmarkStart w:id="19" w:name="OLE_LINK44"/>
      <w:bookmarkStart w:id="20" w:name="OLE_LINK45"/>
      <w:r w:rsidRPr="0057056D">
        <w:rPr>
          <w:rFonts w:eastAsiaTheme="minorEastAsia" w:hint="eastAsia"/>
          <w:b/>
        </w:rPr>
        <w:t>P</w:t>
      </w:r>
      <w:r w:rsidRPr="0057056D">
        <w:rPr>
          <w:rFonts w:eastAsiaTheme="minorEastAsia"/>
          <w:b/>
        </w:rPr>
        <w:t xml:space="preserve">roposal </w:t>
      </w:r>
      <w:r w:rsidR="00212332">
        <w:rPr>
          <w:rFonts w:eastAsiaTheme="minorEastAsia"/>
          <w:b/>
        </w:rPr>
        <w:t>7</w:t>
      </w:r>
      <w:r w:rsidRPr="0057056D">
        <w:rPr>
          <w:rFonts w:eastAsiaTheme="minorEastAsia"/>
          <w:b/>
        </w:rPr>
        <w:t xml:space="preserve">: </w:t>
      </w:r>
      <w:r w:rsidR="00EC750F">
        <w:rPr>
          <w:rFonts w:eastAsiaTheme="minorEastAsia"/>
          <w:b/>
        </w:rPr>
        <w:t>For RA-SDT, only initial BWP is used. For CG-SDT, b</w:t>
      </w:r>
      <w:r w:rsidR="0057056D">
        <w:rPr>
          <w:rFonts w:eastAsiaTheme="minorEastAsia"/>
          <w:b/>
        </w:rPr>
        <w:t xml:space="preserve">oth </w:t>
      </w:r>
      <w:r w:rsidRPr="0057056D">
        <w:rPr>
          <w:rFonts w:eastAsiaTheme="minorEastAsia"/>
          <w:b/>
        </w:rPr>
        <w:t xml:space="preserve">initial BWP </w:t>
      </w:r>
      <w:r w:rsidR="0057056D">
        <w:rPr>
          <w:rFonts w:eastAsiaTheme="minorEastAsia"/>
          <w:b/>
        </w:rPr>
        <w:t xml:space="preserve">and dedicated BWP </w:t>
      </w:r>
      <w:r w:rsidR="00AF29CC">
        <w:rPr>
          <w:rFonts w:eastAsiaTheme="minorEastAsia"/>
          <w:b/>
        </w:rPr>
        <w:t>can be</w:t>
      </w:r>
      <w:r w:rsidRPr="0057056D">
        <w:rPr>
          <w:rFonts w:eastAsiaTheme="minorEastAsia"/>
          <w:b/>
        </w:rPr>
        <w:t xml:space="preserve"> used.</w:t>
      </w:r>
      <w:r w:rsidR="0059120E" w:rsidRPr="0057056D">
        <w:rPr>
          <w:rFonts w:eastAsiaTheme="minorEastAsia"/>
        </w:rPr>
        <w:t xml:space="preserve"> </w:t>
      </w:r>
    </w:p>
    <w:p w14:paraId="485C4DDB" w14:textId="3C1C6F24" w:rsidR="00DB0DF0" w:rsidRDefault="00DB0DF0" w:rsidP="00DB0DF0">
      <w:pPr>
        <w:pStyle w:val="Heading2"/>
      </w:pPr>
      <w:bookmarkStart w:id="21" w:name="OLE_LINK7"/>
      <w:bookmarkEnd w:id="19"/>
      <w:bookmarkEnd w:id="20"/>
      <w:r>
        <w:t>2.</w:t>
      </w:r>
      <w:r w:rsidR="00726796">
        <w:t>6</w:t>
      </w:r>
      <w:r w:rsidR="00F56E77">
        <w:t xml:space="preserve"> </w:t>
      </w:r>
      <w:r>
        <w:t>ROHC</w:t>
      </w:r>
    </w:p>
    <w:p w14:paraId="1823B3FC" w14:textId="77777777" w:rsidR="000F79C9" w:rsidRDefault="00260A17" w:rsidP="009263AD">
      <w:pPr>
        <w:rPr>
          <w:rFonts w:eastAsiaTheme="minorEastAsia"/>
          <w:lang w:val="en-GB"/>
        </w:rPr>
      </w:pPr>
      <w:r>
        <w:rPr>
          <w:rFonts w:eastAsiaTheme="minorEastAsia"/>
          <w:lang w:val="en-GB"/>
        </w:rPr>
        <w:t>ROHC is beneficial for resource efficiency</w:t>
      </w:r>
      <w:r w:rsidR="009934F1">
        <w:rPr>
          <w:rFonts w:eastAsiaTheme="minorEastAsia"/>
          <w:lang w:val="en-GB"/>
        </w:rPr>
        <w:t xml:space="preserve"> especially for small data</w:t>
      </w:r>
      <w:r w:rsidR="000F79C9">
        <w:rPr>
          <w:rFonts w:eastAsiaTheme="minorEastAsia"/>
          <w:lang w:val="en-GB"/>
        </w:rPr>
        <w:t xml:space="preserve"> and has been defined for transmission over RRC_CONNECTED</w:t>
      </w:r>
      <w:r>
        <w:rPr>
          <w:rFonts w:eastAsiaTheme="minorEastAsia"/>
          <w:lang w:val="en-GB"/>
        </w:rPr>
        <w:t>.</w:t>
      </w:r>
      <w:r w:rsidR="00893C57">
        <w:rPr>
          <w:rFonts w:eastAsiaTheme="minorEastAsia"/>
          <w:lang w:val="en-GB"/>
        </w:rPr>
        <w:t xml:space="preserve"> </w:t>
      </w:r>
      <w:r w:rsidR="00560EDA">
        <w:rPr>
          <w:rFonts w:eastAsiaTheme="minorEastAsia"/>
          <w:lang w:val="en-GB"/>
        </w:rPr>
        <w:t>Thanks to ROHC, t</w:t>
      </w:r>
      <w:r w:rsidR="00893C57">
        <w:rPr>
          <w:rFonts w:eastAsiaTheme="minorEastAsia"/>
          <w:lang w:val="en-GB"/>
        </w:rPr>
        <w:t>he UE transmit</w:t>
      </w:r>
      <w:r w:rsidR="00B3133E">
        <w:rPr>
          <w:rFonts w:eastAsiaTheme="minorEastAsia"/>
          <w:lang w:val="en-GB"/>
        </w:rPr>
        <w:t>s</w:t>
      </w:r>
      <w:r w:rsidR="00893C57">
        <w:rPr>
          <w:rFonts w:eastAsiaTheme="minorEastAsia"/>
          <w:lang w:val="en-GB"/>
        </w:rPr>
        <w:t xml:space="preserve"> a </w:t>
      </w:r>
      <w:r w:rsidR="00893C57" w:rsidRPr="00893C57">
        <w:rPr>
          <w:rFonts w:eastAsiaTheme="minorEastAsia"/>
          <w:lang w:val="en-GB"/>
        </w:rPr>
        <w:t>compress</w:t>
      </w:r>
      <w:r w:rsidR="00893C57">
        <w:rPr>
          <w:rFonts w:eastAsiaTheme="minorEastAsia"/>
          <w:lang w:val="en-GB"/>
        </w:rPr>
        <w:t xml:space="preserve">ed data which is generated based on the ROHC context by using a short </w:t>
      </w:r>
      <w:r w:rsidR="00EC2294">
        <w:rPr>
          <w:rFonts w:eastAsiaTheme="minorEastAsia"/>
          <w:lang w:val="en-GB"/>
        </w:rPr>
        <w:t>index</w:t>
      </w:r>
      <w:r w:rsidR="00893C57">
        <w:rPr>
          <w:rFonts w:eastAsiaTheme="minorEastAsia"/>
          <w:lang w:val="en-GB"/>
        </w:rPr>
        <w:t xml:space="preserve"> in ROHC </w:t>
      </w:r>
      <w:r w:rsidR="004B42E3">
        <w:rPr>
          <w:rFonts w:eastAsiaTheme="minorEastAsia"/>
          <w:lang w:val="en-GB"/>
        </w:rPr>
        <w:t>header</w:t>
      </w:r>
      <w:r w:rsidR="00893C57">
        <w:rPr>
          <w:rFonts w:eastAsiaTheme="minorEastAsia"/>
          <w:lang w:val="en-GB"/>
        </w:rPr>
        <w:t xml:space="preserve"> to replace the long IP header content. </w:t>
      </w:r>
      <w:r w:rsidR="000F79C9">
        <w:rPr>
          <w:rFonts w:eastAsiaTheme="minorEastAsia"/>
          <w:lang w:val="en-GB"/>
        </w:rPr>
        <w:t xml:space="preserve">The ROHC context is reset for handover </w:t>
      </w:r>
      <w:r w:rsidR="00B3133E">
        <w:rPr>
          <w:rFonts w:eastAsiaTheme="minorEastAsia"/>
          <w:lang w:val="en-GB"/>
        </w:rPr>
        <w:t>when</w:t>
      </w:r>
      <w:r w:rsidR="000F79C9">
        <w:rPr>
          <w:rFonts w:eastAsiaTheme="minorEastAsia"/>
          <w:lang w:val="en-GB"/>
        </w:rPr>
        <w:t xml:space="preserve"> PDCP </w:t>
      </w:r>
      <w:r w:rsidR="00B3133E">
        <w:rPr>
          <w:rFonts w:eastAsiaTheme="minorEastAsia"/>
          <w:lang w:val="en-GB"/>
        </w:rPr>
        <w:t xml:space="preserve">anchor </w:t>
      </w:r>
      <w:r w:rsidR="000F79C9">
        <w:rPr>
          <w:rFonts w:eastAsiaTheme="minorEastAsia"/>
          <w:lang w:val="en-GB"/>
        </w:rPr>
        <w:t>is relocated from the source node to the target node</w:t>
      </w:r>
      <w:r w:rsidR="00893C57">
        <w:rPr>
          <w:rFonts w:eastAsiaTheme="minorEastAsia"/>
          <w:lang w:val="en-GB"/>
        </w:rPr>
        <w:t>, i.e. ROHC context relocation is not supported</w:t>
      </w:r>
      <w:r w:rsidR="000F79C9">
        <w:rPr>
          <w:rFonts w:eastAsiaTheme="minorEastAsia"/>
          <w:lang w:val="en-GB"/>
        </w:rPr>
        <w:t xml:space="preserve">. </w:t>
      </w:r>
      <w:r w:rsidR="00B3133E">
        <w:rPr>
          <w:rFonts w:eastAsiaTheme="minorEastAsia"/>
          <w:lang w:val="en-GB"/>
        </w:rPr>
        <w:t xml:space="preserve">For the handover without PDCP anchor relocation, the network </w:t>
      </w:r>
      <w:r w:rsidR="00096130">
        <w:rPr>
          <w:rFonts w:eastAsiaTheme="minorEastAsia"/>
          <w:lang w:val="en-GB"/>
        </w:rPr>
        <w:t>has</w:t>
      </w:r>
      <w:r w:rsidR="00B3133E">
        <w:rPr>
          <w:rFonts w:eastAsiaTheme="minorEastAsia"/>
          <w:lang w:val="en-GB"/>
        </w:rPr>
        <w:t xml:space="preserve"> a possibility to indicate to the UE to continue </w:t>
      </w:r>
      <w:proofErr w:type="spellStart"/>
      <w:r w:rsidR="00B3133E">
        <w:rPr>
          <w:rFonts w:eastAsiaTheme="minorEastAsia"/>
          <w:lang w:val="en-GB"/>
        </w:rPr>
        <w:t>RoHC</w:t>
      </w:r>
      <w:proofErr w:type="spellEnd"/>
      <w:r w:rsidR="00B3133E">
        <w:rPr>
          <w:rFonts w:eastAsiaTheme="minorEastAsia"/>
          <w:lang w:val="en-GB"/>
        </w:rPr>
        <w:t xml:space="preserve"> operation without context reset.</w:t>
      </w:r>
    </w:p>
    <w:p w14:paraId="2CBC93D4" w14:textId="77777777" w:rsidR="00DB0DF0" w:rsidRDefault="000F79C9" w:rsidP="009263AD">
      <w:pPr>
        <w:rPr>
          <w:rFonts w:eastAsiaTheme="minorEastAsia"/>
          <w:lang w:val="en-GB"/>
        </w:rPr>
      </w:pPr>
      <w:r>
        <w:rPr>
          <w:rFonts w:eastAsiaTheme="minorEastAsia"/>
          <w:lang w:val="en-GB"/>
        </w:rPr>
        <w:t xml:space="preserve">From </w:t>
      </w:r>
      <w:r w:rsidR="00B3133E">
        <w:rPr>
          <w:rFonts w:eastAsiaTheme="minorEastAsia"/>
          <w:lang w:val="en-GB"/>
        </w:rPr>
        <w:t xml:space="preserve">the </w:t>
      </w:r>
      <w:r>
        <w:rPr>
          <w:rFonts w:eastAsiaTheme="minorEastAsia"/>
          <w:lang w:val="en-GB"/>
        </w:rPr>
        <w:t>perspective of resource efficiency, w</w:t>
      </w:r>
      <w:r w:rsidR="009934F1">
        <w:rPr>
          <w:rFonts w:eastAsiaTheme="minorEastAsia"/>
          <w:lang w:val="en-GB"/>
        </w:rPr>
        <w:t xml:space="preserve">e think ROHC should </w:t>
      </w:r>
      <w:r>
        <w:rPr>
          <w:rFonts w:eastAsiaTheme="minorEastAsia"/>
          <w:lang w:val="en-GB"/>
        </w:rPr>
        <w:t xml:space="preserve">be </w:t>
      </w:r>
      <w:r w:rsidR="009934F1">
        <w:rPr>
          <w:rFonts w:eastAsiaTheme="minorEastAsia"/>
          <w:lang w:val="en-GB"/>
        </w:rPr>
        <w:t>supported for SDT</w:t>
      </w:r>
      <w:r>
        <w:rPr>
          <w:rFonts w:eastAsiaTheme="minorEastAsia"/>
          <w:lang w:val="en-GB"/>
        </w:rPr>
        <w:t xml:space="preserve"> over RRC_INACTIVE</w:t>
      </w:r>
      <w:r w:rsidR="009934F1">
        <w:rPr>
          <w:rFonts w:eastAsiaTheme="minorEastAsia"/>
          <w:lang w:val="en-GB"/>
        </w:rPr>
        <w:t xml:space="preserve">. </w:t>
      </w:r>
      <w:r w:rsidR="00B3133E">
        <w:rPr>
          <w:rFonts w:eastAsiaTheme="minorEastAsia"/>
          <w:lang w:val="en-GB"/>
        </w:rPr>
        <w:t>Similarly as in RRC_CONNECTED, w</w:t>
      </w:r>
      <w:r>
        <w:rPr>
          <w:rFonts w:eastAsiaTheme="minorEastAsia"/>
          <w:lang w:val="en-GB"/>
        </w:rPr>
        <w:t xml:space="preserve">e think </w:t>
      </w:r>
      <w:r w:rsidR="00B3133E">
        <w:rPr>
          <w:rFonts w:eastAsiaTheme="minorEastAsia"/>
          <w:lang w:val="en-GB"/>
        </w:rPr>
        <w:t>that in the case</w:t>
      </w:r>
      <w:r>
        <w:rPr>
          <w:rFonts w:eastAsiaTheme="minorEastAsia"/>
          <w:lang w:val="en-GB"/>
        </w:rPr>
        <w:t xml:space="preserve"> PDCP is not relocated or the serving cell is unchanged, the ROHC context can be continued; otherwise ROHC context</w:t>
      </w:r>
      <w:r w:rsidR="00B3133E">
        <w:rPr>
          <w:rFonts w:eastAsiaTheme="minorEastAsia"/>
          <w:lang w:val="en-GB"/>
        </w:rPr>
        <w:t xml:space="preserve"> has to be</w:t>
      </w:r>
      <w:r>
        <w:rPr>
          <w:rFonts w:eastAsiaTheme="minorEastAsia"/>
          <w:lang w:val="en-GB"/>
        </w:rPr>
        <w:t xml:space="preserve"> reset.</w:t>
      </w:r>
    </w:p>
    <w:p w14:paraId="597FF837" w14:textId="0C67F2C9" w:rsidR="00D36730" w:rsidRDefault="00D36730" w:rsidP="00260A17">
      <w:pPr>
        <w:ind w:left="110" w:hangingChars="50" w:hanging="110"/>
        <w:rPr>
          <w:rFonts w:eastAsiaTheme="minorEastAsia"/>
          <w:b/>
          <w:lang w:val="en-GB"/>
        </w:rPr>
      </w:pPr>
      <w:bookmarkStart w:id="22" w:name="OLE_LINK46"/>
      <w:bookmarkStart w:id="23" w:name="OLE_LINK47"/>
      <w:r w:rsidRPr="009934F1">
        <w:rPr>
          <w:rFonts w:eastAsiaTheme="minorEastAsia" w:hint="eastAsia"/>
          <w:b/>
          <w:lang w:val="en-GB"/>
        </w:rPr>
        <w:t>P</w:t>
      </w:r>
      <w:r w:rsidR="00362564">
        <w:rPr>
          <w:rFonts w:eastAsiaTheme="minorEastAsia"/>
          <w:b/>
          <w:lang w:val="en-GB"/>
        </w:rPr>
        <w:t xml:space="preserve">roposal </w:t>
      </w:r>
      <w:r w:rsidR="00212332">
        <w:rPr>
          <w:rFonts w:eastAsiaTheme="minorEastAsia"/>
          <w:b/>
          <w:lang w:val="en-GB"/>
        </w:rPr>
        <w:t>8</w:t>
      </w:r>
      <w:r w:rsidRPr="009934F1">
        <w:rPr>
          <w:rFonts w:eastAsiaTheme="minorEastAsia"/>
          <w:b/>
          <w:lang w:val="en-GB"/>
        </w:rPr>
        <w:t>:</w:t>
      </w:r>
      <w:r w:rsidR="009934F1" w:rsidRPr="009934F1">
        <w:rPr>
          <w:rFonts w:eastAsiaTheme="minorEastAsia"/>
          <w:b/>
          <w:lang w:val="en-GB"/>
        </w:rPr>
        <w:t xml:space="preserve"> </w:t>
      </w:r>
      <w:r w:rsidR="00B3133E">
        <w:rPr>
          <w:rFonts w:eastAsiaTheme="minorEastAsia"/>
          <w:b/>
          <w:lang w:val="en-GB"/>
        </w:rPr>
        <w:t>T</w:t>
      </w:r>
      <w:r w:rsidR="009934F1" w:rsidRPr="009934F1">
        <w:rPr>
          <w:rFonts w:eastAsiaTheme="minorEastAsia"/>
          <w:b/>
          <w:lang w:val="en-GB"/>
        </w:rPr>
        <w:t xml:space="preserve">he ROHC </w:t>
      </w:r>
      <w:r w:rsidR="000F79C9">
        <w:rPr>
          <w:rFonts w:eastAsiaTheme="minorEastAsia"/>
          <w:b/>
          <w:lang w:val="en-GB"/>
        </w:rPr>
        <w:t>context can</w:t>
      </w:r>
      <w:r w:rsidR="009934F1" w:rsidRPr="009934F1">
        <w:rPr>
          <w:rFonts w:eastAsiaTheme="minorEastAsia"/>
          <w:b/>
          <w:lang w:val="en-GB"/>
        </w:rPr>
        <w:t xml:space="preserve"> be continued for each </w:t>
      </w:r>
      <w:r w:rsidR="00B3133E">
        <w:rPr>
          <w:rFonts w:eastAsiaTheme="minorEastAsia"/>
          <w:b/>
          <w:lang w:val="en-GB"/>
        </w:rPr>
        <w:t xml:space="preserve">SDT </w:t>
      </w:r>
      <w:r w:rsidR="009934F1" w:rsidRPr="009934F1">
        <w:rPr>
          <w:rFonts w:eastAsiaTheme="minorEastAsia"/>
          <w:b/>
          <w:lang w:val="en-GB"/>
        </w:rPr>
        <w:t xml:space="preserve">transmission </w:t>
      </w:r>
      <w:r w:rsidR="000F79C9">
        <w:rPr>
          <w:rFonts w:eastAsiaTheme="minorEastAsia"/>
          <w:b/>
          <w:lang w:val="en-GB"/>
        </w:rPr>
        <w:t>on the same serving cell</w:t>
      </w:r>
      <w:r w:rsidR="00893C57">
        <w:rPr>
          <w:rFonts w:eastAsiaTheme="minorEastAsia"/>
          <w:b/>
          <w:lang w:val="en-GB"/>
        </w:rPr>
        <w:t xml:space="preserve"> or on a new cell without</w:t>
      </w:r>
      <w:r w:rsidR="00560EDA">
        <w:rPr>
          <w:rFonts w:eastAsiaTheme="minorEastAsia"/>
          <w:b/>
          <w:lang w:val="en-GB"/>
        </w:rPr>
        <w:t xml:space="preserve"> PDCP</w:t>
      </w:r>
      <w:r w:rsidR="00893C57">
        <w:rPr>
          <w:rFonts w:eastAsiaTheme="minorEastAsia"/>
          <w:b/>
          <w:lang w:val="en-GB"/>
        </w:rPr>
        <w:t xml:space="preserve"> anchor relocation</w:t>
      </w:r>
      <w:r w:rsidRPr="009934F1">
        <w:rPr>
          <w:rFonts w:eastAsiaTheme="minorEastAsia"/>
          <w:b/>
          <w:lang w:val="en-GB"/>
        </w:rPr>
        <w:t>.</w:t>
      </w:r>
      <w:r w:rsidR="00EC2294">
        <w:rPr>
          <w:rFonts w:eastAsiaTheme="minorEastAsia"/>
          <w:b/>
          <w:lang w:val="en-GB"/>
        </w:rPr>
        <w:t xml:space="preserve"> Otherwise ROHC context is reset.</w:t>
      </w:r>
    </w:p>
    <w:bookmarkEnd w:id="22"/>
    <w:bookmarkEnd w:id="23"/>
    <w:p w14:paraId="7315A9EA" w14:textId="3DF1F5E6" w:rsidR="00946F14" w:rsidRDefault="00946F14" w:rsidP="00946F14">
      <w:pPr>
        <w:pStyle w:val="Heading2"/>
      </w:pPr>
      <w:r>
        <w:lastRenderedPageBreak/>
        <w:t xml:space="preserve">2.7 </w:t>
      </w:r>
      <w:r w:rsidRPr="002304FF">
        <w:t>Subsequent transmission</w:t>
      </w:r>
    </w:p>
    <w:p w14:paraId="21247743" w14:textId="06735445" w:rsidR="00946F14" w:rsidRDefault="00946F14" w:rsidP="00946F14">
      <w:pPr>
        <w:pStyle w:val="Heading3"/>
      </w:pPr>
      <w:bookmarkStart w:id="24" w:name="OLE_LINK50"/>
      <w:bookmarkStart w:id="25" w:name="OLE_LINK51"/>
      <w:r>
        <w:t>2</w:t>
      </w:r>
      <w:r>
        <w:rPr>
          <w:lang w:eastAsia="zh-CN"/>
        </w:rPr>
        <w:t>.7.1 I</w:t>
      </w:r>
      <w:r>
        <w:t>ndication of subsequent data</w:t>
      </w:r>
    </w:p>
    <w:bookmarkEnd w:id="24"/>
    <w:bookmarkEnd w:id="25"/>
    <w:p w14:paraId="0F00058F" w14:textId="77777777" w:rsidR="00946F14" w:rsidRDefault="00946F14" w:rsidP="00946F14">
      <w:r>
        <w:rPr>
          <w:rFonts w:hint="eastAsia"/>
        </w:rPr>
        <w:t>B</w:t>
      </w:r>
      <w:r>
        <w:t>ased on the WID, i.e. “</w:t>
      </w:r>
      <w:r w:rsidRPr="00383B32">
        <w:rPr>
          <w:i/>
        </w:rPr>
        <w:t>Transmission of small</w:t>
      </w:r>
      <w:r>
        <w:rPr>
          <w:i/>
        </w:rPr>
        <w:t xml:space="preserve"> </w:t>
      </w:r>
      <w:r w:rsidRPr="00383B32">
        <w:rPr>
          <w:i/>
        </w:rPr>
        <w:t>data in UL, subsequent transmission of small</w:t>
      </w:r>
      <w:r>
        <w:rPr>
          <w:i/>
        </w:rPr>
        <w:t xml:space="preserve"> </w:t>
      </w:r>
      <w:r w:rsidRPr="00383B32">
        <w:rPr>
          <w:i/>
        </w:rPr>
        <w:t>data in UL and DL and the state transition decisions should be under network control</w:t>
      </w:r>
      <w:r>
        <w:t>”, we need to consider the subsequent transmission for small data transmission. With respect to this objective, during RAN2#111-e the following was agreed:</w:t>
      </w:r>
    </w:p>
    <w:p w14:paraId="0EE1E59E" w14:textId="77777777" w:rsidR="00946F14" w:rsidRPr="006C6B26" w:rsidRDefault="00946F14" w:rsidP="00946F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GB" w:eastAsia="en-GB"/>
        </w:rPr>
      </w:pPr>
      <w:r w:rsidRPr="006C6B26">
        <w:rPr>
          <w:rFonts w:ascii="Arial" w:eastAsia="MS Mincho" w:hAnsi="Arial"/>
          <w:sz w:val="20"/>
          <w:szCs w:val="24"/>
          <w:lang w:val="en-GB" w:eastAsia="en-GB"/>
        </w:rPr>
        <w:t>9</w:t>
      </w:r>
      <w:r w:rsidRPr="006C6B26">
        <w:rPr>
          <w:rFonts w:ascii="Arial" w:eastAsia="MS Mincho" w:hAnsi="Arial"/>
          <w:sz w:val="20"/>
          <w:szCs w:val="24"/>
          <w:lang w:val="en-GB" w:eastAsia="en-GB"/>
        </w:rPr>
        <w:tab/>
        <w:t xml:space="preserve">UL/DL transmission following UL SDT without transitioning to RRC_CONNECTED is supported </w:t>
      </w:r>
    </w:p>
    <w:p w14:paraId="0B328763" w14:textId="77777777" w:rsidR="00946F14" w:rsidRPr="006C6B26" w:rsidRDefault="00946F14" w:rsidP="00946F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GB" w:eastAsia="en-GB"/>
        </w:rPr>
      </w:pPr>
      <w:r w:rsidRPr="006C6B26">
        <w:rPr>
          <w:rFonts w:ascii="Arial" w:eastAsia="MS Mincho" w:hAnsi="Arial"/>
          <w:sz w:val="20"/>
          <w:szCs w:val="24"/>
          <w:lang w:val="en-GB" w:eastAsia="en-GB"/>
        </w:rPr>
        <w:t>10</w:t>
      </w:r>
      <w:r w:rsidRPr="006C6B26">
        <w:rPr>
          <w:rFonts w:ascii="Arial" w:eastAsia="MS Mincho" w:hAnsi="Arial"/>
          <w:sz w:val="20"/>
          <w:szCs w:val="24"/>
          <w:lang w:val="en-GB" w:eastAsia="en-GB"/>
        </w:rPr>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14:paraId="2C80A227" w14:textId="77777777" w:rsidR="00946F14" w:rsidRDefault="00946F14" w:rsidP="00946F14">
      <w:pPr>
        <w:rPr>
          <w:lang w:val="en-GB"/>
        </w:rPr>
      </w:pPr>
      <w:r>
        <w:rPr>
          <w:lang w:val="en-GB"/>
        </w:rPr>
        <w:t>There are two main cases where subsequent transmissions are needed:</w:t>
      </w:r>
    </w:p>
    <w:p w14:paraId="5DD98D0E" w14:textId="77777777" w:rsidR="00946F14" w:rsidRPr="0005119A" w:rsidRDefault="00946F14" w:rsidP="00946F14">
      <w:pPr>
        <w:pStyle w:val="ListParagraph"/>
        <w:numPr>
          <w:ilvl w:val="0"/>
          <w:numId w:val="39"/>
        </w:numPr>
        <w:ind w:leftChars="0"/>
        <w:rPr>
          <w:rFonts w:ascii="Times New Roman" w:hAnsi="Times New Roman"/>
          <w:sz w:val="22"/>
        </w:rPr>
      </w:pPr>
      <w:r w:rsidRPr="0005119A">
        <w:rPr>
          <w:rFonts w:ascii="Times New Roman" w:hAnsi="Times New Roman"/>
          <w:sz w:val="22"/>
        </w:rPr>
        <w:t>Case 1: There are multiple messages (including both UL message and DL message), each message is small but they arrive at different time</w:t>
      </w:r>
      <w:r>
        <w:rPr>
          <w:rFonts w:ascii="Times New Roman" w:hAnsi="Times New Roman"/>
          <w:sz w:val="22"/>
        </w:rPr>
        <w:t>s</w:t>
      </w:r>
      <w:r w:rsidRPr="0005119A">
        <w:rPr>
          <w:rFonts w:ascii="Times New Roman" w:hAnsi="Times New Roman"/>
          <w:sz w:val="22"/>
        </w:rPr>
        <w:t>, e.g. messages of step 1-4 for</w:t>
      </w:r>
      <w:r>
        <w:rPr>
          <w:rFonts w:ascii="Times New Roman" w:hAnsi="Times New Roman"/>
          <w:sz w:val="22"/>
        </w:rPr>
        <w:t xml:space="preserve"> IM</w:t>
      </w:r>
      <w:r w:rsidRPr="0005119A">
        <w:rPr>
          <w:rFonts w:ascii="Times New Roman" w:hAnsi="Times New Roman"/>
          <w:sz w:val="22"/>
        </w:rPr>
        <w:t xml:space="preserve"> </w:t>
      </w:r>
      <w:r>
        <w:rPr>
          <w:rFonts w:ascii="Times New Roman" w:hAnsi="Times New Roman"/>
          <w:sz w:val="22"/>
          <w:szCs w:val="22"/>
        </w:rPr>
        <w:t>t</w:t>
      </w:r>
      <w:r w:rsidRPr="0005119A">
        <w:rPr>
          <w:rFonts w:ascii="Times New Roman" w:hAnsi="Times New Roman"/>
          <w:sz w:val="22"/>
          <w:szCs w:val="22"/>
        </w:rPr>
        <w:t>raffic</w:t>
      </w:r>
      <w:r>
        <w:rPr>
          <w:rFonts w:ascii="Times New Roman" w:hAnsi="Times New Roman"/>
          <w:sz w:val="22"/>
          <w:szCs w:val="22"/>
        </w:rPr>
        <w:t xml:space="preserve"> (see section 2.5.1)</w:t>
      </w:r>
      <w:r w:rsidRPr="0005119A">
        <w:rPr>
          <w:rFonts w:ascii="Times New Roman" w:hAnsi="Times New Roman"/>
          <w:sz w:val="22"/>
        </w:rPr>
        <w:t>. These messages are to be transmitted by different transmissions.</w:t>
      </w:r>
    </w:p>
    <w:p w14:paraId="7E053896" w14:textId="77777777" w:rsidR="00946F14" w:rsidRPr="0005119A" w:rsidRDefault="00946F14" w:rsidP="00946F14">
      <w:pPr>
        <w:pStyle w:val="ListParagraph"/>
        <w:numPr>
          <w:ilvl w:val="0"/>
          <w:numId w:val="39"/>
        </w:numPr>
        <w:ind w:leftChars="0"/>
        <w:rPr>
          <w:rFonts w:ascii="Times New Roman" w:hAnsi="Times New Roman"/>
          <w:sz w:val="22"/>
        </w:rPr>
      </w:pPr>
      <w:r w:rsidRPr="0005119A">
        <w:rPr>
          <w:rFonts w:ascii="Times New Roman" w:hAnsi="Times New Roman"/>
          <w:sz w:val="22"/>
        </w:rPr>
        <w:t xml:space="preserve">Case 2: </w:t>
      </w:r>
      <w:r>
        <w:rPr>
          <w:rFonts w:ascii="Times New Roman" w:hAnsi="Times New Roman"/>
          <w:sz w:val="22"/>
        </w:rPr>
        <w:t>O</w:t>
      </w:r>
      <w:r w:rsidRPr="0005119A">
        <w:rPr>
          <w:rFonts w:ascii="Times New Roman" w:hAnsi="Times New Roman"/>
          <w:sz w:val="22"/>
        </w:rPr>
        <w:t xml:space="preserve">ne message (DL or UL) is split </w:t>
      </w:r>
      <w:r>
        <w:rPr>
          <w:rFonts w:ascii="Times New Roman" w:hAnsi="Times New Roman"/>
          <w:sz w:val="22"/>
        </w:rPr>
        <w:t>in</w:t>
      </w:r>
      <w:r w:rsidRPr="0005119A">
        <w:rPr>
          <w:rFonts w:ascii="Times New Roman" w:hAnsi="Times New Roman"/>
          <w:sz w:val="22"/>
        </w:rPr>
        <w:t>to multiple transmission</w:t>
      </w:r>
      <w:r>
        <w:rPr>
          <w:rFonts w:ascii="Times New Roman" w:hAnsi="Times New Roman"/>
          <w:sz w:val="22"/>
        </w:rPr>
        <w:t>s</w:t>
      </w:r>
      <w:r w:rsidRPr="0005119A">
        <w:rPr>
          <w:rFonts w:ascii="Times New Roman" w:hAnsi="Times New Roman"/>
          <w:sz w:val="22"/>
        </w:rPr>
        <w:t xml:space="preserve"> due to its large size which cannot be </w:t>
      </w:r>
      <w:r>
        <w:rPr>
          <w:rFonts w:ascii="Times New Roman" w:hAnsi="Times New Roman"/>
          <w:sz w:val="22"/>
        </w:rPr>
        <w:t>accommodated</w:t>
      </w:r>
      <w:r w:rsidRPr="0005119A">
        <w:rPr>
          <w:rFonts w:ascii="Times New Roman" w:hAnsi="Times New Roman"/>
          <w:sz w:val="22"/>
        </w:rPr>
        <w:t xml:space="preserve"> </w:t>
      </w:r>
      <w:r>
        <w:rPr>
          <w:rFonts w:ascii="Times New Roman" w:hAnsi="Times New Roman"/>
          <w:sz w:val="22"/>
        </w:rPr>
        <w:t>by a single</w:t>
      </w:r>
      <w:r w:rsidRPr="0005119A">
        <w:rPr>
          <w:rFonts w:ascii="Times New Roman" w:hAnsi="Times New Roman"/>
          <w:sz w:val="22"/>
        </w:rPr>
        <w:t xml:space="preserve"> MAC PDU. </w:t>
      </w:r>
    </w:p>
    <w:p w14:paraId="2958BEEA" w14:textId="74A6CF77" w:rsidR="00946F14" w:rsidRPr="00740C22" w:rsidRDefault="00946F14" w:rsidP="00946F14">
      <w:r w:rsidRPr="00740C22">
        <w:t xml:space="preserve">For </w:t>
      </w:r>
      <w:r>
        <w:t>both</w:t>
      </w:r>
      <w:r w:rsidRPr="00740C22">
        <w:t xml:space="preserve"> option</w:t>
      </w:r>
      <w:r>
        <w:t>s, as mentioned above</w:t>
      </w:r>
      <w:r w:rsidRPr="00740C22">
        <w:t xml:space="preserve">, </w:t>
      </w:r>
      <w:r>
        <w:t xml:space="preserve">both </w:t>
      </w:r>
      <w:r w:rsidRPr="00740C22">
        <w:t xml:space="preserve">the UE and </w:t>
      </w:r>
      <w:r>
        <w:t xml:space="preserve">the </w:t>
      </w:r>
      <w:r w:rsidRPr="00740C22">
        <w:t xml:space="preserve">network </w:t>
      </w:r>
      <w:r>
        <w:t>need to</w:t>
      </w:r>
      <w:r w:rsidRPr="00740C22">
        <w:t xml:space="preserve"> transmit the message</w:t>
      </w:r>
      <w:r>
        <w:t>(s)</w:t>
      </w:r>
      <w:r w:rsidRPr="00740C22">
        <w:t xml:space="preserve"> </w:t>
      </w:r>
      <w:r>
        <w:t>by</w:t>
      </w:r>
      <w:r w:rsidRPr="00740C22">
        <w:t xml:space="preserve"> </w:t>
      </w:r>
      <w:r>
        <w:t>multiple</w:t>
      </w:r>
      <w:r w:rsidRPr="00740C22">
        <w:t xml:space="preserve"> transmissions</w:t>
      </w:r>
      <w:r>
        <w:t xml:space="preserve"> within one SDT procedure</w:t>
      </w:r>
      <w:r>
        <w:rPr>
          <w:rFonts w:hint="eastAsia"/>
        </w:rPr>
        <w:t>.</w:t>
      </w:r>
      <w:r>
        <w:t xml:space="preserve"> The information about subsequent DL and UL transmissions is usually known at the UE’s application layer. </w:t>
      </w:r>
      <w:r w:rsidRPr="00740C22">
        <w:rPr>
          <w:rFonts w:hint="eastAsia"/>
        </w:rPr>
        <w:t>F</w:t>
      </w:r>
      <w:r w:rsidRPr="00740C22">
        <w:t xml:space="preserve">rom </w:t>
      </w:r>
      <w:r w:rsidR="00073ECC">
        <w:t xml:space="preserve">the </w:t>
      </w:r>
      <w:r w:rsidRPr="00740C22">
        <w:t xml:space="preserve">network perspective, it </w:t>
      </w:r>
      <w:r>
        <w:t>would be useful to receive such information from the</w:t>
      </w:r>
      <w:r w:rsidRPr="00740C22">
        <w:t xml:space="preserve"> UE. Based on the assistance information, the network can determine when </w:t>
      </w:r>
      <w:r>
        <w:t xml:space="preserve">to send </w:t>
      </w:r>
      <w:r w:rsidRPr="00740C22">
        <w:t xml:space="preserve">the </w:t>
      </w:r>
      <w:proofErr w:type="spellStart"/>
      <w:r w:rsidRPr="00740C22">
        <w:rPr>
          <w:i/>
        </w:rPr>
        <w:t>RRCRelease</w:t>
      </w:r>
      <w:proofErr w:type="spellEnd"/>
      <w:r w:rsidRPr="00740C22">
        <w:t xml:space="preserve"> message to terminate the SDT procedure, </w:t>
      </w:r>
      <w:r w:rsidRPr="00740C22">
        <w:rPr>
          <w:rFonts w:eastAsiaTheme="minorEastAsia"/>
        </w:rPr>
        <w:t>e.g. the network transmit</w:t>
      </w:r>
      <w:r>
        <w:rPr>
          <w:rFonts w:eastAsiaTheme="minorEastAsia"/>
        </w:rPr>
        <w:t>s</w:t>
      </w:r>
      <w:r w:rsidRPr="00740C22">
        <w:rPr>
          <w:rFonts w:eastAsiaTheme="minorEastAsia"/>
        </w:rPr>
        <w:t xml:space="preserve"> the</w:t>
      </w:r>
      <w:r w:rsidRPr="00740C22">
        <w:rPr>
          <w:rFonts w:eastAsiaTheme="minorEastAsia"/>
          <w:i/>
        </w:rPr>
        <w:t xml:space="preserve"> </w:t>
      </w:r>
      <w:proofErr w:type="spellStart"/>
      <w:r w:rsidRPr="00740C22">
        <w:rPr>
          <w:rFonts w:eastAsiaTheme="minorEastAsia"/>
          <w:i/>
        </w:rPr>
        <w:t>RRCRelease</w:t>
      </w:r>
      <w:proofErr w:type="spellEnd"/>
      <w:r w:rsidRPr="00740C22">
        <w:rPr>
          <w:rFonts w:eastAsiaTheme="minorEastAsia"/>
        </w:rPr>
        <w:t xml:space="preserve"> message immediately if</w:t>
      </w:r>
      <w:r w:rsidRPr="00740C22">
        <w:t xml:space="preserve"> it is aware there is no subsequent transmission</w:t>
      </w:r>
      <w:r>
        <w:t xml:space="preserve"> expected, or whether the </w:t>
      </w:r>
      <w:proofErr w:type="spellStart"/>
      <w:r w:rsidRPr="00C21F3F">
        <w:rPr>
          <w:i/>
        </w:rPr>
        <w:t>RRCRelease</w:t>
      </w:r>
      <w:proofErr w:type="spellEnd"/>
      <w:r>
        <w:t xml:space="preserve"> message should be multiplexed with the DL user data in the subsequent DL transmission</w:t>
      </w:r>
      <w:r w:rsidRPr="00740C22">
        <w:t xml:space="preserve">. </w:t>
      </w:r>
    </w:p>
    <w:p w14:paraId="4CA0EA8D" w14:textId="77777777" w:rsidR="00946F14" w:rsidRPr="00603D86" w:rsidRDefault="00946F14" w:rsidP="00946F14">
      <w:pPr>
        <w:rPr>
          <w:b/>
        </w:rPr>
      </w:pPr>
      <w:r w:rsidRPr="00603D86">
        <w:rPr>
          <w:b/>
        </w:rPr>
        <w:t>Release Assistance Indication (RAI)</w:t>
      </w:r>
    </w:p>
    <w:p w14:paraId="5453115E" w14:textId="41702671" w:rsidR="00946F14" w:rsidRPr="001A4BFE" w:rsidRDefault="00946F14" w:rsidP="00946F14">
      <w:pPr>
        <w:rPr>
          <w:lang w:val="en-GB"/>
        </w:rPr>
      </w:pPr>
      <w:r>
        <w:rPr>
          <w:lang w:val="en-GB"/>
        </w:rPr>
        <w:t>For case 1, in LTE</w:t>
      </w:r>
      <w:r w:rsidR="00073ECC">
        <w:rPr>
          <w:lang w:val="en-GB"/>
        </w:rPr>
        <w:t>,</w:t>
      </w:r>
      <w:r>
        <w:rPr>
          <w:lang w:val="en-GB"/>
        </w:rPr>
        <w:t xml:space="preserve"> RAI has been defined and is used to inform the network about </w:t>
      </w:r>
      <w:r w:rsidRPr="00266D06">
        <w:rPr>
          <w:lang w:val="en-GB"/>
        </w:rPr>
        <w:t>expect</w:t>
      </w:r>
      <w:r>
        <w:rPr>
          <w:lang w:val="en-GB"/>
        </w:rPr>
        <w:t>ed transmissions. Based on the RAI</w:t>
      </w:r>
      <w:r>
        <w:rPr>
          <w:rFonts w:hint="eastAsia"/>
          <w:lang w:val="en-GB"/>
        </w:rPr>
        <w:t>,</w:t>
      </w:r>
      <w:r>
        <w:rPr>
          <w:lang w:val="en-GB"/>
        </w:rPr>
        <w:t xml:space="preserve"> the network can determine when RRC Release message should be sent. The AS RAI MAC CE in LTE has the following information.</w:t>
      </w:r>
    </w:p>
    <w:tbl>
      <w:tblPr>
        <w:tblStyle w:val="TableGrid"/>
        <w:tblW w:w="0" w:type="auto"/>
        <w:tblLook w:val="04A0" w:firstRow="1" w:lastRow="0" w:firstColumn="1" w:lastColumn="0" w:noHBand="0" w:noVBand="1"/>
      </w:tblPr>
      <w:tblGrid>
        <w:gridCol w:w="9628"/>
      </w:tblGrid>
      <w:tr w:rsidR="00946F14" w14:paraId="335B75D4" w14:textId="77777777" w:rsidTr="00C62A5F">
        <w:tc>
          <w:tcPr>
            <w:tcW w:w="9628" w:type="dxa"/>
          </w:tcPr>
          <w:p w14:paraId="11CE1D71" w14:textId="77777777" w:rsidR="00946F14" w:rsidRPr="00137177" w:rsidRDefault="00946F14" w:rsidP="00C62A5F">
            <w:pPr>
              <w:pStyle w:val="TH"/>
              <w:rPr>
                <w:noProof/>
              </w:rPr>
            </w:pPr>
            <w:r w:rsidRPr="00137177">
              <w:rPr>
                <w:noProof/>
              </w:rPr>
              <w:t>Table 6.1.3.19-1: Values for AS RAI</w:t>
            </w:r>
          </w:p>
          <w:tbl>
            <w:tblPr>
              <w:tblStyle w:val="TableGrid"/>
              <w:tblW w:w="0" w:type="auto"/>
              <w:jc w:val="center"/>
              <w:tblLook w:val="04A0" w:firstRow="1" w:lastRow="0" w:firstColumn="1" w:lastColumn="0" w:noHBand="0" w:noVBand="1"/>
            </w:tblPr>
            <w:tblGrid>
              <w:gridCol w:w="1700"/>
              <w:gridCol w:w="5241"/>
            </w:tblGrid>
            <w:tr w:rsidR="00946F14" w:rsidRPr="00137177" w14:paraId="0A2A55C3" w14:textId="77777777" w:rsidTr="00C62A5F">
              <w:trPr>
                <w:jc w:val="center"/>
              </w:trPr>
              <w:tc>
                <w:tcPr>
                  <w:tcW w:w="1700" w:type="dxa"/>
                </w:tcPr>
                <w:p w14:paraId="2B4C26CF" w14:textId="77777777" w:rsidR="00946F14" w:rsidRPr="00137177" w:rsidRDefault="00946F14" w:rsidP="00C62A5F">
                  <w:pPr>
                    <w:pStyle w:val="TAH"/>
                    <w:rPr>
                      <w:noProof/>
                    </w:rPr>
                  </w:pPr>
                  <w:r w:rsidRPr="00137177">
                    <w:rPr>
                      <w:noProof/>
                    </w:rPr>
                    <w:t>Codepoint/Index</w:t>
                  </w:r>
                </w:p>
              </w:tc>
              <w:tc>
                <w:tcPr>
                  <w:tcW w:w="5241" w:type="dxa"/>
                </w:tcPr>
                <w:p w14:paraId="237993DD" w14:textId="77777777" w:rsidR="00946F14" w:rsidRPr="00137177" w:rsidRDefault="00946F14" w:rsidP="00C62A5F">
                  <w:pPr>
                    <w:pStyle w:val="TAH"/>
                    <w:rPr>
                      <w:noProof/>
                    </w:rPr>
                  </w:pPr>
                  <w:r w:rsidRPr="00137177">
                    <w:rPr>
                      <w:noProof/>
                    </w:rPr>
                    <w:t>Value</w:t>
                  </w:r>
                </w:p>
              </w:tc>
            </w:tr>
            <w:tr w:rsidR="00946F14" w:rsidRPr="00137177" w14:paraId="6E6EEDE0" w14:textId="77777777" w:rsidTr="00C62A5F">
              <w:trPr>
                <w:trHeight w:val="193"/>
                <w:jc w:val="center"/>
              </w:trPr>
              <w:tc>
                <w:tcPr>
                  <w:tcW w:w="1700" w:type="dxa"/>
                </w:tcPr>
                <w:p w14:paraId="1528D077" w14:textId="77777777" w:rsidR="00946F14" w:rsidRPr="00137177" w:rsidRDefault="00946F14" w:rsidP="00C62A5F">
                  <w:pPr>
                    <w:pStyle w:val="TAC"/>
                    <w:rPr>
                      <w:noProof/>
                    </w:rPr>
                  </w:pPr>
                  <w:r w:rsidRPr="00137177">
                    <w:rPr>
                      <w:noProof/>
                    </w:rPr>
                    <w:t>00</w:t>
                  </w:r>
                </w:p>
              </w:tc>
              <w:tc>
                <w:tcPr>
                  <w:tcW w:w="5241" w:type="dxa"/>
                </w:tcPr>
                <w:p w14:paraId="59D228AA" w14:textId="77777777" w:rsidR="00946F14" w:rsidRPr="00137177" w:rsidRDefault="00946F14" w:rsidP="00C62A5F">
                  <w:pPr>
                    <w:pStyle w:val="TAC"/>
                    <w:rPr>
                      <w:noProof/>
                    </w:rPr>
                  </w:pPr>
                  <w:r w:rsidRPr="00137177">
                    <w:t>No RAI information</w:t>
                  </w:r>
                </w:p>
              </w:tc>
            </w:tr>
            <w:tr w:rsidR="00946F14" w:rsidRPr="00137177" w14:paraId="69C43ECD" w14:textId="77777777" w:rsidTr="00C62A5F">
              <w:trPr>
                <w:jc w:val="center"/>
              </w:trPr>
              <w:tc>
                <w:tcPr>
                  <w:tcW w:w="1700" w:type="dxa"/>
                </w:tcPr>
                <w:p w14:paraId="30A8AEB3" w14:textId="77777777" w:rsidR="00946F14" w:rsidRPr="00137177" w:rsidRDefault="00946F14" w:rsidP="00C62A5F">
                  <w:pPr>
                    <w:pStyle w:val="TAC"/>
                    <w:rPr>
                      <w:noProof/>
                    </w:rPr>
                  </w:pPr>
                  <w:r w:rsidRPr="00137177">
                    <w:rPr>
                      <w:noProof/>
                    </w:rPr>
                    <w:t>01</w:t>
                  </w:r>
                </w:p>
              </w:tc>
              <w:tc>
                <w:tcPr>
                  <w:tcW w:w="5241" w:type="dxa"/>
                </w:tcPr>
                <w:p w14:paraId="5242DA79" w14:textId="77777777" w:rsidR="00946F14" w:rsidRPr="00137177" w:rsidRDefault="00946F14" w:rsidP="00C62A5F">
                  <w:pPr>
                    <w:pStyle w:val="TAC"/>
                    <w:rPr>
                      <w:noProof/>
                    </w:rPr>
                  </w:pPr>
                  <w:r w:rsidRPr="00137177">
                    <w:t>No subsequent DL and UL data transmission is expected</w:t>
                  </w:r>
                </w:p>
              </w:tc>
            </w:tr>
            <w:tr w:rsidR="00946F14" w:rsidRPr="00137177" w14:paraId="66989E9C" w14:textId="77777777" w:rsidTr="00C62A5F">
              <w:trPr>
                <w:jc w:val="center"/>
              </w:trPr>
              <w:tc>
                <w:tcPr>
                  <w:tcW w:w="1700" w:type="dxa"/>
                </w:tcPr>
                <w:p w14:paraId="28AA3F6D" w14:textId="77777777" w:rsidR="00946F14" w:rsidRPr="00137177" w:rsidRDefault="00946F14" w:rsidP="00C62A5F">
                  <w:pPr>
                    <w:pStyle w:val="TAC"/>
                    <w:rPr>
                      <w:noProof/>
                    </w:rPr>
                  </w:pPr>
                  <w:r w:rsidRPr="00137177">
                    <w:rPr>
                      <w:noProof/>
                    </w:rPr>
                    <w:t>10</w:t>
                  </w:r>
                </w:p>
              </w:tc>
              <w:tc>
                <w:tcPr>
                  <w:tcW w:w="5241" w:type="dxa"/>
                </w:tcPr>
                <w:p w14:paraId="2650033A" w14:textId="77777777" w:rsidR="00946F14" w:rsidRPr="00137177" w:rsidRDefault="00946F14" w:rsidP="00C62A5F">
                  <w:pPr>
                    <w:pStyle w:val="TAC"/>
                    <w:rPr>
                      <w:noProof/>
                    </w:rPr>
                  </w:pPr>
                  <w:r w:rsidRPr="00137177">
                    <w:t>A single subsequent DL transmission is expected</w:t>
                  </w:r>
                </w:p>
              </w:tc>
            </w:tr>
            <w:tr w:rsidR="00946F14" w:rsidRPr="00137177" w14:paraId="6393A43A" w14:textId="77777777" w:rsidTr="00C62A5F">
              <w:trPr>
                <w:jc w:val="center"/>
              </w:trPr>
              <w:tc>
                <w:tcPr>
                  <w:tcW w:w="1700" w:type="dxa"/>
                </w:tcPr>
                <w:p w14:paraId="0809BF03" w14:textId="77777777" w:rsidR="00946F14" w:rsidRPr="00137177" w:rsidRDefault="00946F14" w:rsidP="00C62A5F">
                  <w:pPr>
                    <w:pStyle w:val="TAC"/>
                    <w:rPr>
                      <w:noProof/>
                    </w:rPr>
                  </w:pPr>
                  <w:r w:rsidRPr="00137177">
                    <w:rPr>
                      <w:noProof/>
                    </w:rPr>
                    <w:t>11</w:t>
                  </w:r>
                </w:p>
              </w:tc>
              <w:tc>
                <w:tcPr>
                  <w:tcW w:w="5241" w:type="dxa"/>
                </w:tcPr>
                <w:p w14:paraId="78F17E9F" w14:textId="77777777" w:rsidR="00946F14" w:rsidRPr="00137177" w:rsidRDefault="00946F14" w:rsidP="00C62A5F">
                  <w:pPr>
                    <w:pStyle w:val="TAC"/>
                    <w:rPr>
                      <w:noProof/>
                    </w:rPr>
                  </w:pPr>
                  <w:r w:rsidRPr="00137177">
                    <w:t>Reserved</w:t>
                  </w:r>
                </w:p>
              </w:tc>
            </w:tr>
          </w:tbl>
          <w:p w14:paraId="321038B0" w14:textId="77777777" w:rsidR="00946F14" w:rsidRDefault="00946F14" w:rsidP="00C62A5F">
            <w:pPr>
              <w:rPr>
                <w:rFonts w:eastAsiaTheme="minorEastAsia"/>
                <w:lang w:val="en-GB"/>
              </w:rPr>
            </w:pPr>
          </w:p>
        </w:tc>
      </w:tr>
    </w:tbl>
    <w:p w14:paraId="56C42134" w14:textId="77777777" w:rsidR="00946F14" w:rsidRDefault="00946F14" w:rsidP="00946F14">
      <w:pPr>
        <w:ind w:left="110" w:hangingChars="50" w:hanging="110"/>
        <w:rPr>
          <w:rFonts w:eastAsiaTheme="minorEastAsia"/>
          <w:lang w:val="en-GB"/>
        </w:rPr>
      </w:pPr>
    </w:p>
    <w:p w14:paraId="3D3AA3E7" w14:textId="37F9993A" w:rsidR="00946F14" w:rsidRPr="00D97A90" w:rsidRDefault="00946F14" w:rsidP="00946F14">
      <w:pPr>
        <w:rPr>
          <w:lang w:val="en-GB"/>
        </w:rPr>
      </w:pPr>
      <w:r w:rsidRPr="00D97A90">
        <w:rPr>
          <w:lang w:val="en-GB"/>
        </w:rPr>
        <w:t>We think the benefits for LTE hold</w:t>
      </w:r>
      <w:r>
        <w:rPr>
          <w:lang w:val="en-GB"/>
        </w:rPr>
        <w:t xml:space="preserve"> also</w:t>
      </w:r>
      <w:r w:rsidRPr="00D97A90">
        <w:rPr>
          <w:lang w:val="en-GB"/>
        </w:rPr>
        <w:t xml:space="preserve"> for NR </w:t>
      </w:r>
      <w:r>
        <w:rPr>
          <w:lang w:val="en-GB"/>
        </w:rPr>
        <w:t>and</w:t>
      </w:r>
      <w:r w:rsidRPr="00D97A90">
        <w:rPr>
          <w:lang w:val="en-GB"/>
        </w:rPr>
        <w:t xml:space="preserve"> similar mechanism can be used for NR SDT. However</w:t>
      </w:r>
      <w:r>
        <w:rPr>
          <w:lang w:val="en-GB"/>
        </w:rPr>
        <w:t>,</w:t>
      </w:r>
      <w:r w:rsidRPr="00D97A90">
        <w:rPr>
          <w:lang w:val="en-GB"/>
        </w:rPr>
        <w:t xml:space="preserve"> there may </w:t>
      </w:r>
      <w:r>
        <w:rPr>
          <w:lang w:val="en-GB"/>
        </w:rPr>
        <w:t>be some</w:t>
      </w:r>
      <w:r w:rsidRPr="00D97A90">
        <w:rPr>
          <w:lang w:val="en-GB"/>
        </w:rPr>
        <w:t xml:space="preserve"> difference</w:t>
      </w:r>
      <w:r>
        <w:rPr>
          <w:lang w:val="en-GB"/>
        </w:rPr>
        <w:t>s. In LTE EDT, only one-shot transmission is supported while multiple-shot transmission will be supported in NR SDT as we agreed in the previous meeting. In that case</w:t>
      </w:r>
      <w:r w:rsidRPr="00D97A90">
        <w:rPr>
          <w:lang w:val="en-GB"/>
        </w:rPr>
        <w:t xml:space="preserve"> more information should be included in NR RAI</w:t>
      </w:r>
      <w:r>
        <w:rPr>
          <w:lang w:val="en-GB"/>
        </w:rPr>
        <w:t xml:space="preserve">, </w:t>
      </w:r>
      <w:r w:rsidRPr="00D97A90">
        <w:rPr>
          <w:lang w:val="en-GB"/>
        </w:rPr>
        <w:t xml:space="preserve">because additional use cases of subsequent transmission </w:t>
      </w:r>
      <w:r>
        <w:rPr>
          <w:lang w:val="en-GB"/>
        </w:rPr>
        <w:t>are</w:t>
      </w:r>
      <w:r w:rsidRPr="00D97A90">
        <w:rPr>
          <w:lang w:val="en-GB"/>
        </w:rPr>
        <w:t xml:space="preserve"> to be supported</w:t>
      </w:r>
      <w:r>
        <w:rPr>
          <w:lang w:val="en-GB"/>
        </w:rPr>
        <w:t>, e.g. there can be more than one subsequent transmission in both UL and DL</w:t>
      </w:r>
      <w:r w:rsidRPr="00D97A90">
        <w:rPr>
          <w:lang w:val="en-GB"/>
        </w:rPr>
        <w:t>.</w:t>
      </w:r>
      <w:r>
        <w:rPr>
          <w:lang w:val="en-GB"/>
        </w:rPr>
        <w:t xml:space="preserve"> From </w:t>
      </w:r>
      <w:r w:rsidR="00073ECC">
        <w:rPr>
          <w:lang w:val="en-GB"/>
        </w:rPr>
        <w:t xml:space="preserve">the </w:t>
      </w:r>
      <w:r>
        <w:rPr>
          <w:lang w:val="en-GB"/>
        </w:rPr>
        <w:t xml:space="preserve">network perspective, it </w:t>
      </w:r>
      <w:r>
        <w:rPr>
          <w:lang w:val="en-GB"/>
        </w:rPr>
        <w:lastRenderedPageBreak/>
        <w:t xml:space="preserve">would be beneficial to receive such information in the first UL message of SDT. Based on the NR RAI, the network can decide when to send the </w:t>
      </w:r>
      <w:proofErr w:type="spellStart"/>
      <w:r>
        <w:rPr>
          <w:lang w:val="en-GB"/>
        </w:rPr>
        <w:t>RRCRelease</w:t>
      </w:r>
      <w:proofErr w:type="spellEnd"/>
      <w:r>
        <w:rPr>
          <w:lang w:val="en-GB"/>
        </w:rPr>
        <w:t xml:space="preserve"> message to terminate the SDT procedure. </w:t>
      </w:r>
    </w:p>
    <w:p w14:paraId="0DAEB0DC" w14:textId="0C64F961" w:rsidR="00946F14" w:rsidRDefault="00946F14" w:rsidP="00946F14">
      <w:pPr>
        <w:ind w:left="110" w:hangingChars="50" w:hanging="110"/>
        <w:rPr>
          <w:rFonts w:eastAsiaTheme="minorEastAsia"/>
          <w:b/>
          <w:lang w:val="en-GB"/>
        </w:rPr>
      </w:pPr>
      <w:bookmarkStart w:id="26" w:name="OLE_LINK48"/>
      <w:bookmarkStart w:id="27" w:name="OLE_LINK49"/>
      <w:r w:rsidRPr="00693F96">
        <w:rPr>
          <w:rFonts w:eastAsiaTheme="minorEastAsia" w:hint="eastAsia"/>
          <w:b/>
          <w:lang w:val="en-GB"/>
        </w:rPr>
        <w:t>P</w:t>
      </w:r>
      <w:r w:rsidRPr="00693F96">
        <w:rPr>
          <w:rFonts w:eastAsiaTheme="minorEastAsia"/>
          <w:b/>
          <w:lang w:val="en-GB"/>
        </w:rPr>
        <w:t xml:space="preserve">roposal </w:t>
      </w:r>
      <w:r w:rsidR="00212332">
        <w:rPr>
          <w:rFonts w:eastAsiaTheme="minorEastAsia"/>
          <w:b/>
          <w:lang w:val="en-GB"/>
        </w:rPr>
        <w:t>9</w:t>
      </w:r>
      <w:r w:rsidRPr="00693F96">
        <w:rPr>
          <w:rFonts w:eastAsiaTheme="minorEastAsia"/>
          <w:b/>
          <w:lang w:val="en-GB"/>
        </w:rPr>
        <w:t xml:space="preserve">: </w:t>
      </w:r>
      <w:r>
        <w:rPr>
          <w:rFonts w:eastAsiaTheme="minorEastAsia"/>
          <w:b/>
          <w:lang w:val="en-GB"/>
        </w:rPr>
        <w:t>The UE can send a MAC CE with assistance information to the network indicating the expected subsequent UL and DL transmissions, similar to the one used for RAI in LTE</w:t>
      </w:r>
      <w:r>
        <w:rPr>
          <w:rFonts w:eastAsiaTheme="minorEastAsia" w:hint="eastAsia"/>
          <w:b/>
          <w:lang w:val="en-GB"/>
        </w:rPr>
        <w:t>.</w:t>
      </w:r>
      <w:r>
        <w:rPr>
          <w:rFonts w:eastAsiaTheme="minorEastAsia"/>
          <w:b/>
          <w:lang w:val="en-GB"/>
        </w:rPr>
        <w:t xml:space="preserve"> </w:t>
      </w:r>
    </w:p>
    <w:bookmarkEnd w:id="26"/>
    <w:bookmarkEnd w:id="27"/>
    <w:p w14:paraId="01C39688" w14:textId="77777777" w:rsidR="00946F14" w:rsidRDefault="00946F14" w:rsidP="00946F14">
      <w:pPr>
        <w:rPr>
          <w:rFonts w:eastAsiaTheme="minorEastAsia"/>
          <w:lang w:val="en-GB"/>
        </w:rPr>
      </w:pPr>
      <w:r w:rsidRPr="00007C85">
        <w:rPr>
          <w:rFonts w:eastAsiaTheme="minorEastAsia"/>
          <w:lang w:val="en-GB"/>
        </w:rPr>
        <w:t xml:space="preserve">For case 2, </w:t>
      </w:r>
      <w:r>
        <w:rPr>
          <w:rFonts w:eastAsiaTheme="minorEastAsia"/>
          <w:lang w:val="en-GB"/>
        </w:rPr>
        <w:t>the data is already buffered in 3GPP layers and BSR MAC CE can be transmitted. In RAN2#111-e, RAN2 agreed the followings.</w:t>
      </w:r>
    </w:p>
    <w:tbl>
      <w:tblPr>
        <w:tblStyle w:val="TableGrid"/>
        <w:tblW w:w="0" w:type="auto"/>
        <w:tblInd w:w="110" w:type="dxa"/>
        <w:tblLook w:val="04A0" w:firstRow="1" w:lastRow="0" w:firstColumn="1" w:lastColumn="0" w:noHBand="0" w:noVBand="1"/>
      </w:tblPr>
      <w:tblGrid>
        <w:gridCol w:w="9518"/>
      </w:tblGrid>
      <w:tr w:rsidR="00946F14" w14:paraId="48D7C50E" w14:textId="77777777" w:rsidTr="00C62A5F">
        <w:tc>
          <w:tcPr>
            <w:tcW w:w="9628" w:type="dxa"/>
          </w:tcPr>
          <w:p w14:paraId="47729222" w14:textId="77777777" w:rsidR="00946F14" w:rsidRPr="00E0631C" w:rsidRDefault="00946F14" w:rsidP="00C62A5F">
            <w:pPr>
              <w:pStyle w:val="Doc-text2"/>
              <w:ind w:left="363"/>
            </w:pPr>
            <w:r w:rsidRPr="00E0631C">
              <w:t xml:space="preserve">3 </w:t>
            </w:r>
            <w:r>
              <w:t xml:space="preserve"> </w:t>
            </w:r>
            <w:r>
              <w:tab/>
              <w:t>T</w:t>
            </w:r>
            <w:r w:rsidRPr="00E0631C">
              <w:t>he first UL message (i.e. MSG3 for 4-step RACH, MSGA payload for 2-step RACH and the CG transmission for CG) may contain at least the following contents (depending on the size of the message):</w:t>
            </w:r>
          </w:p>
          <w:p w14:paraId="115CFB12" w14:textId="77777777" w:rsidR="00946F14" w:rsidRPr="00E0631C" w:rsidRDefault="00946F14" w:rsidP="00C62A5F">
            <w:pPr>
              <w:pStyle w:val="Doc-text2"/>
              <w:ind w:left="726"/>
            </w:pPr>
            <w:r w:rsidRPr="00E0631C">
              <w:t>-</w:t>
            </w:r>
            <w:r w:rsidRPr="00E0631C">
              <w:tab/>
              <w:t>CCCH message (needs to be included)</w:t>
            </w:r>
          </w:p>
          <w:p w14:paraId="3718AE6B" w14:textId="77777777" w:rsidR="00946F14" w:rsidRPr="00E0631C" w:rsidRDefault="00946F14" w:rsidP="00C62A5F">
            <w:pPr>
              <w:pStyle w:val="Doc-text2"/>
              <w:ind w:left="726"/>
            </w:pPr>
            <w:r w:rsidRPr="00E0631C">
              <w:t>LCP can be used to determine to priority of the content below that may be included</w:t>
            </w:r>
          </w:p>
          <w:p w14:paraId="48E80049" w14:textId="77777777" w:rsidR="00946F14" w:rsidRPr="00E0631C" w:rsidRDefault="00946F14" w:rsidP="00C62A5F">
            <w:pPr>
              <w:pStyle w:val="Doc-text2"/>
              <w:ind w:left="726"/>
            </w:pPr>
            <w:r w:rsidRPr="00E0631C">
              <w:t>-</w:t>
            </w:r>
            <w:r w:rsidRPr="00E0631C">
              <w:tab/>
              <w:t xml:space="preserve">DRB data from one or more DRBs which are configured by the network for small data transmission </w:t>
            </w:r>
          </w:p>
          <w:p w14:paraId="075FB9F4" w14:textId="77777777" w:rsidR="00946F14" w:rsidRPr="007D4045" w:rsidRDefault="00946F14" w:rsidP="00C62A5F">
            <w:pPr>
              <w:pStyle w:val="Doc-text2"/>
              <w:ind w:left="726"/>
            </w:pPr>
            <w:r w:rsidRPr="00CC2499">
              <w:rPr>
                <w:highlight w:val="yellow"/>
                <w:lang w:val="fr-FR"/>
              </w:rPr>
              <w:t>-</w:t>
            </w:r>
            <w:r w:rsidRPr="00CC2499">
              <w:rPr>
                <w:highlight w:val="yellow"/>
                <w:lang w:val="fr-FR"/>
              </w:rPr>
              <w:tab/>
              <w:t xml:space="preserve">MAC </w:t>
            </w:r>
            <w:proofErr w:type="spellStart"/>
            <w:r w:rsidRPr="00CC2499">
              <w:rPr>
                <w:highlight w:val="yellow"/>
                <w:lang w:val="fr-FR"/>
              </w:rPr>
              <w:t>CEs</w:t>
            </w:r>
            <w:proofErr w:type="spellEnd"/>
            <w:r w:rsidRPr="00CC2499">
              <w:rPr>
                <w:highlight w:val="yellow"/>
                <w:lang w:val="fr-FR"/>
              </w:rPr>
              <w:t xml:space="preserve"> – (</w:t>
            </w:r>
            <w:proofErr w:type="spellStart"/>
            <w:r w:rsidRPr="00CC2499">
              <w:rPr>
                <w:highlight w:val="yellow"/>
                <w:lang w:val="fr-FR"/>
              </w:rPr>
              <w:t>e.g</w:t>
            </w:r>
            <w:proofErr w:type="spellEnd"/>
            <w:r w:rsidRPr="00CC2499">
              <w:rPr>
                <w:highlight w:val="yellow"/>
                <w:lang w:val="fr-FR"/>
              </w:rPr>
              <w:t>. BSR).</w:t>
            </w:r>
            <w:r w:rsidRPr="007D4045">
              <w:rPr>
                <w:lang w:val="fr-FR"/>
              </w:rPr>
              <w:t xml:space="preserve">  </w:t>
            </w:r>
            <w:r w:rsidRPr="007D4045">
              <w:t xml:space="preserve">FFS other MAC CEs </w:t>
            </w:r>
          </w:p>
          <w:p w14:paraId="7E6D796A" w14:textId="77777777" w:rsidR="00946F14" w:rsidRPr="00572F9E" w:rsidRDefault="00946F14" w:rsidP="00C62A5F">
            <w:pPr>
              <w:pStyle w:val="Doc-text2"/>
              <w:ind w:left="726"/>
              <w:rPr>
                <w:rFonts w:eastAsiaTheme="minorEastAsia"/>
              </w:rPr>
            </w:pPr>
            <w:r w:rsidRPr="007D4045">
              <w:t>-</w:t>
            </w:r>
            <w:r w:rsidRPr="007D4045">
              <w:tab/>
              <w:t>Padding bits</w:t>
            </w:r>
          </w:p>
        </w:tc>
      </w:tr>
    </w:tbl>
    <w:p w14:paraId="18AF7325" w14:textId="77777777" w:rsidR="00946F14" w:rsidRDefault="00946F14" w:rsidP="00946F14">
      <w:pPr>
        <w:rPr>
          <w:rFonts w:eastAsiaTheme="minorEastAsia"/>
        </w:rPr>
      </w:pPr>
    </w:p>
    <w:p w14:paraId="1DE109BE" w14:textId="4F87E7F8" w:rsidR="00946F14" w:rsidRDefault="00946F14" w:rsidP="00946F14">
      <w:pPr>
        <w:rPr>
          <w:rFonts w:eastAsiaTheme="minorEastAsia"/>
        </w:rPr>
      </w:pPr>
      <w:r>
        <w:rPr>
          <w:rFonts w:eastAsiaTheme="minorEastAsia" w:hint="eastAsia"/>
        </w:rPr>
        <w:t>B</w:t>
      </w:r>
      <w:r>
        <w:rPr>
          <w:rFonts w:eastAsiaTheme="minorEastAsia"/>
        </w:rPr>
        <w:t>as</w:t>
      </w:r>
      <w:r w:rsidR="00073ECC">
        <w:rPr>
          <w:rFonts w:eastAsiaTheme="minorEastAsia"/>
        </w:rPr>
        <w:t>ing</w:t>
      </w:r>
      <w:r>
        <w:rPr>
          <w:rFonts w:eastAsiaTheme="minorEastAsia"/>
        </w:rPr>
        <w:t xml:space="preserve"> on the above agreement highlighted in yellow, it has been agreed that BSR MAC CE can be transmitted during the SDT procedure. It should be noted that BSR MAC CE can only be transmitted when there is an available resource. If there is no resource available, SR procedure is trigg</w:t>
      </w:r>
      <w:r w:rsidR="00BF1318">
        <w:rPr>
          <w:rFonts w:eastAsiaTheme="minorEastAsia"/>
        </w:rPr>
        <w:t>er</w:t>
      </w:r>
      <w:r>
        <w:rPr>
          <w:rFonts w:eastAsiaTheme="minorEastAsia"/>
        </w:rPr>
        <w:t xml:space="preserve">ed to request the grant by sending SR on PUCCH or initiating Random Access. In theory, the UE could wait for the ongoing SDT procedure to be terminated, but that would be inefficient both from latency and system efficiency point of view. Therefore, we believe both SR on PUCCH and Random Access can be considered for requesting resource for subsequent data. </w:t>
      </w:r>
      <w:r w:rsidR="004D64E0">
        <w:rPr>
          <w:rFonts w:eastAsiaTheme="minorEastAsia"/>
        </w:rPr>
        <w:t xml:space="preserve">The PUCCH resource </w:t>
      </w:r>
      <w:r w:rsidR="00BF1318">
        <w:rPr>
          <w:rFonts w:eastAsiaTheme="minorEastAsia"/>
        </w:rPr>
        <w:t>should be then</w:t>
      </w:r>
      <w:r w:rsidR="004D64E0">
        <w:rPr>
          <w:rFonts w:eastAsiaTheme="minorEastAsia"/>
        </w:rPr>
        <w:t xml:space="preserve"> provided by </w:t>
      </w:r>
      <w:proofErr w:type="spellStart"/>
      <w:r w:rsidR="004D64E0">
        <w:rPr>
          <w:rFonts w:eastAsiaTheme="minorEastAsia"/>
        </w:rPr>
        <w:t>RRCRelease</w:t>
      </w:r>
      <w:proofErr w:type="spellEnd"/>
      <w:r w:rsidR="004D64E0">
        <w:rPr>
          <w:rFonts w:eastAsiaTheme="minorEastAsia"/>
        </w:rPr>
        <w:t xml:space="preserve"> message.</w:t>
      </w:r>
    </w:p>
    <w:p w14:paraId="662384B6" w14:textId="189E54D7" w:rsidR="00946F14" w:rsidRPr="00946F14" w:rsidRDefault="00946F14" w:rsidP="00946F14">
      <w:pPr>
        <w:rPr>
          <w:rFonts w:eastAsiaTheme="minorEastAsia"/>
          <w:b/>
          <w:lang w:val="en-GB"/>
        </w:rPr>
      </w:pPr>
      <w:bookmarkStart w:id="28" w:name="OLE_LINK52"/>
      <w:bookmarkStart w:id="29" w:name="OLE_LINK53"/>
      <w:r w:rsidRPr="00160739">
        <w:rPr>
          <w:rFonts w:eastAsiaTheme="minorEastAsia"/>
          <w:b/>
          <w:lang w:val="en-GB"/>
        </w:rPr>
        <w:t xml:space="preserve">Proposal </w:t>
      </w:r>
      <w:r w:rsidR="00212332">
        <w:rPr>
          <w:rFonts w:eastAsiaTheme="minorEastAsia"/>
          <w:b/>
          <w:lang w:val="en-GB"/>
        </w:rPr>
        <w:t>10</w:t>
      </w:r>
      <w:r w:rsidRPr="00160739">
        <w:rPr>
          <w:rFonts w:eastAsiaTheme="minorEastAsia"/>
          <w:b/>
          <w:lang w:val="en-GB"/>
        </w:rPr>
        <w:t xml:space="preserve">: </w:t>
      </w:r>
      <w:r>
        <w:rPr>
          <w:rFonts w:eastAsiaTheme="minorEastAsia"/>
          <w:b/>
          <w:lang w:val="en-GB"/>
        </w:rPr>
        <w:t>SR procedure can be used to indicate the subsequent data for SDT</w:t>
      </w:r>
      <w:r w:rsidRPr="00160739">
        <w:rPr>
          <w:rFonts w:eastAsiaTheme="minorEastAsia"/>
          <w:b/>
          <w:lang w:val="en-GB"/>
        </w:rPr>
        <w:t>.</w:t>
      </w:r>
      <w:r>
        <w:rPr>
          <w:rFonts w:eastAsiaTheme="minorEastAsia"/>
          <w:b/>
          <w:lang w:val="en-GB"/>
        </w:rPr>
        <w:t xml:space="preserve"> Both SR on PUCCH and Random Access should be supported.</w:t>
      </w:r>
      <w:r w:rsidR="004D64E0">
        <w:rPr>
          <w:rFonts w:eastAsiaTheme="minorEastAsia"/>
          <w:b/>
          <w:lang w:val="en-GB"/>
        </w:rPr>
        <w:t xml:space="preserve"> PUCCH resource is provided by </w:t>
      </w:r>
      <w:proofErr w:type="spellStart"/>
      <w:r w:rsidR="004D64E0">
        <w:rPr>
          <w:rFonts w:eastAsiaTheme="minorEastAsia"/>
          <w:b/>
          <w:lang w:val="en-GB"/>
        </w:rPr>
        <w:t>RRCRelease</w:t>
      </w:r>
      <w:proofErr w:type="spellEnd"/>
      <w:r w:rsidR="004D64E0">
        <w:rPr>
          <w:rFonts w:eastAsiaTheme="minorEastAsia"/>
          <w:b/>
          <w:lang w:val="en-GB"/>
        </w:rPr>
        <w:t xml:space="preserve"> message.</w:t>
      </w:r>
      <w:bookmarkEnd w:id="28"/>
      <w:bookmarkEnd w:id="29"/>
    </w:p>
    <w:p w14:paraId="707B249D" w14:textId="3D87B0AD" w:rsidR="00473AD0" w:rsidRDefault="00473AD0" w:rsidP="00473AD0">
      <w:pPr>
        <w:pStyle w:val="Heading3"/>
        <w:rPr>
          <w:lang w:eastAsia="zh-CN"/>
        </w:rPr>
      </w:pPr>
      <w:r>
        <w:rPr>
          <w:lang w:eastAsia="zh-CN"/>
        </w:rPr>
        <w:t>2.</w:t>
      </w:r>
      <w:r w:rsidR="00946F14">
        <w:rPr>
          <w:lang w:eastAsia="zh-CN"/>
        </w:rPr>
        <w:t>7</w:t>
      </w:r>
      <w:r>
        <w:rPr>
          <w:lang w:eastAsia="zh-CN"/>
        </w:rPr>
        <w:t>.2 Segmentation and reassembly</w:t>
      </w:r>
    </w:p>
    <w:p w14:paraId="3F388CDA" w14:textId="77777777" w:rsidR="00473AD0" w:rsidRPr="0074564B" w:rsidRDefault="00473AD0" w:rsidP="00473AD0">
      <w:pPr>
        <w:rPr>
          <w:rFonts w:eastAsiaTheme="minorEastAsia"/>
          <w:lang w:val="en-GB"/>
        </w:rPr>
      </w:pPr>
      <w:r>
        <w:rPr>
          <w:rFonts w:eastAsiaTheme="minorEastAsia" w:hint="eastAsia"/>
          <w:lang w:val="en-GB"/>
        </w:rPr>
        <w:t>N</w:t>
      </w:r>
      <w:r>
        <w:rPr>
          <w:rFonts w:eastAsiaTheme="minorEastAsia"/>
          <w:lang w:val="en-GB"/>
        </w:rPr>
        <w:t>ext we discuss whether to support segmentation for both uplink and downlink. Segmentation is beneficial to improve wireless resource efficiency for RLC AM and RLC UM bearers. When the grant size is not able to transmit the whole RLC SDU, it can segment this RLC SDU to multiple segments. One segment of the RLC SDU is transmitted on the current grant and the remaining segments of the RLC SDU will be transmitted in subsequent grant. In receiving side, reassembly is performed for all segments. For SDT, we think the benefits hold when user data is larger than a single SDT resource and it can be supported for both uplink and downlink data.</w:t>
      </w:r>
    </w:p>
    <w:p w14:paraId="165BC15F" w14:textId="09783919" w:rsidR="00473AD0" w:rsidRPr="00473AD0" w:rsidRDefault="00473AD0" w:rsidP="00984D53">
      <w:pPr>
        <w:rPr>
          <w:rFonts w:eastAsiaTheme="minorEastAsia"/>
          <w:b/>
          <w:lang w:val="en-GB"/>
        </w:rPr>
      </w:pPr>
      <w:bookmarkStart w:id="30" w:name="OLE_LINK54"/>
      <w:bookmarkStart w:id="31" w:name="OLE_LINK55"/>
      <w:r w:rsidRPr="00160739">
        <w:rPr>
          <w:rFonts w:eastAsiaTheme="minorEastAsia"/>
          <w:b/>
          <w:lang w:val="en-GB"/>
        </w:rPr>
        <w:t xml:space="preserve">Proposal </w:t>
      </w:r>
      <w:r w:rsidR="00212332">
        <w:rPr>
          <w:rFonts w:eastAsiaTheme="minorEastAsia"/>
          <w:b/>
          <w:lang w:val="en-GB"/>
        </w:rPr>
        <w:t>11</w:t>
      </w:r>
      <w:r w:rsidRPr="00160739">
        <w:rPr>
          <w:rFonts w:eastAsiaTheme="minorEastAsia"/>
          <w:b/>
          <w:lang w:val="en-GB"/>
        </w:rPr>
        <w:t xml:space="preserve">: </w:t>
      </w:r>
      <w:r>
        <w:rPr>
          <w:rFonts w:eastAsiaTheme="minorEastAsia"/>
          <w:b/>
          <w:lang w:val="en-GB"/>
        </w:rPr>
        <w:t>Segmentation and reassembly is supported for SDT</w:t>
      </w:r>
      <w:r w:rsidRPr="00160739">
        <w:rPr>
          <w:rFonts w:eastAsiaTheme="minorEastAsia"/>
          <w:b/>
          <w:lang w:val="en-GB"/>
        </w:rPr>
        <w:t>.</w:t>
      </w:r>
    </w:p>
    <w:bookmarkEnd w:id="21"/>
    <w:bookmarkEnd w:id="30"/>
    <w:bookmarkEnd w:id="31"/>
    <w:p w14:paraId="2EBB1656" w14:textId="77777777" w:rsidR="00C20C06" w:rsidRPr="00250190" w:rsidRDefault="00501D61" w:rsidP="001D766C">
      <w:pPr>
        <w:pStyle w:val="Heading1"/>
        <w:numPr>
          <w:ilvl w:val="0"/>
          <w:numId w:val="18"/>
        </w:numPr>
      </w:pPr>
      <w:r w:rsidRPr="00250190">
        <w:t>Conclusion</w:t>
      </w:r>
    </w:p>
    <w:p w14:paraId="5A54A3C7" w14:textId="77777777" w:rsidR="002F1B15" w:rsidRDefault="002F4066" w:rsidP="00290F62">
      <w:pPr>
        <w:rPr>
          <w:lang w:val="en-GB" w:eastAsia="ja-JP"/>
        </w:rPr>
      </w:pPr>
      <w:r w:rsidRPr="00250190">
        <w:rPr>
          <w:lang w:val="en-GB" w:eastAsia="ja-JP"/>
        </w:rPr>
        <w:t>Based on the above discussion, w</w:t>
      </w:r>
      <w:r w:rsidR="00D00BD3" w:rsidRPr="00250190">
        <w:rPr>
          <w:lang w:val="en-GB" w:eastAsia="ja-JP"/>
        </w:rPr>
        <w:t>e make</w:t>
      </w:r>
      <w:r w:rsidR="004C2D20" w:rsidRPr="00250190">
        <w:rPr>
          <w:lang w:val="en-GB" w:eastAsia="ja-JP"/>
        </w:rPr>
        <w:t xml:space="preserve"> the following observations</w:t>
      </w:r>
      <w:r w:rsidR="00D00BD3" w:rsidRPr="00250190">
        <w:rPr>
          <w:lang w:val="en-GB" w:eastAsia="ja-JP"/>
        </w:rPr>
        <w:t xml:space="preserve"> </w:t>
      </w:r>
      <w:r w:rsidRPr="00250190">
        <w:rPr>
          <w:lang w:val="en-GB" w:eastAsia="ja-JP"/>
        </w:rPr>
        <w:t xml:space="preserve">and recommend RAN2 </w:t>
      </w:r>
      <w:r w:rsidR="00E16629" w:rsidRPr="00250190">
        <w:rPr>
          <w:lang w:val="en-GB" w:eastAsia="ja-JP"/>
        </w:rPr>
        <w:t xml:space="preserve">to </w:t>
      </w:r>
      <w:r w:rsidRPr="00250190">
        <w:rPr>
          <w:lang w:val="en-GB" w:eastAsia="ja-JP"/>
        </w:rPr>
        <w:t xml:space="preserve">discuss and adopt the following proposals: </w:t>
      </w:r>
    </w:p>
    <w:p w14:paraId="6552CC5E" w14:textId="77777777" w:rsidR="002C3153" w:rsidRPr="00DD27C6" w:rsidRDefault="002C3153" w:rsidP="002C3153">
      <w:pPr>
        <w:rPr>
          <w:rFonts w:eastAsiaTheme="minorEastAsia"/>
        </w:rPr>
      </w:pPr>
      <w:r>
        <w:rPr>
          <w:b/>
        </w:rPr>
        <w:lastRenderedPageBreak/>
        <w:t>Proposal 1</w:t>
      </w:r>
      <w:r w:rsidRPr="00E50FB8">
        <w:rPr>
          <w:b/>
        </w:rPr>
        <w:t xml:space="preserve">: </w:t>
      </w:r>
      <w:r>
        <w:rPr>
          <w:b/>
        </w:rPr>
        <w:t xml:space="preserve">DRBs configured for SDT, SRB, MAC CEs (if any) and MAC </w:t>
      </w:r>
      <w:proofErr w:type="spellStart"/>
      <w:r>
        <w:rPr>
          <w:b/>
        </w:rPr>
        <w:t>subheaders</w:t>
      </w:r>
      <w:proofErr w:type="spellEnd"/>
      <w:r w:rsidRPr="005F091D">
        <w:rPr>
          <w:b/>
        </w:rPr>
        <w:t xml:space="preserve"> are considered for data volume calculation for SDT </w:t>
      </w:r>
      <w:r>
        <w:rPr>
          <w:b/>
        </w:rPr>
        <w:t>triggering</w:t>
      </w:r>
      <w:r w:rsidRPr="005F091D">
        <w:rPr>
          <w:b/>
        </w:rPr>
        <w:t>.</w:t>
      </w:r>
    </w:p>
    <w:p w14:paraId="4A4DB62F" w14:textId="77777777" w:rsidR="002C3153" w:rsidRDefault="002C3153" w:rsidP="002C3153">
      <w:pPr>
        <w:rPr>
          <w:b/>
        </w:rPr>
      </w:pPr>
      <w:r>
        <w:rPr>
          <w:b/>
        </w:rPr>
        <w:t>Proposal 2</w:t>
      </w:r>
      <w:r w:rsidRPr="00E50FB8">
        <w:rPr>
          <w:b/>
        </w:rPr>
        <w:t xml:space="preserve">: </w:t>
      </w:r>
      <w:r>
        <w:rPr>
          <w:b/>
        </w:rPr>
        <w:t>Non-SDT data is not allowed to be transmitted during SDT procedure and non-SDT DRB is not resumed upon SDT initiation</w:t>
      </w:r>
      <w:r w:rsidRPr="005F091D">
        <w:rPr>
          <w:b/>
        </w:rPr>
        <w:t>.</w:t>
      </w:r>
    </w:p>
    <w:p w14:paraId="2D9C8637" w14:textId="77777777" w:rsidR="002C3153" w:rsidRDefault="002C3153" w:rsidP="002C3153">
      <w:pPr>
        <w:rPr>
          <w:b/>
        </w:rPr>
      </w:pPr>
      <w:r w:rsidRPr="00397320">
        <w:rPr>
          <w:b/>
        </w:rPr>
        <w:t>Propos</w:t>
      </w:r>
      <w:r>
        <w:rPr>
          <w:b/>
        </w:rPr>
        <w:t>al</w:t>
      </w:r>
      <w:r w:rsidRPr="00397320">
        <w:rPr>
          <w:b/>
        </w:rPr>
        <w:t xml:space="preserve"> </w:t>
      </w:r>
      <w:r>
        <w:rPr>
          <w:b/>
        </w:rPr>
        <w:t>3</w:t>
      </w:r>
      <w:r w:rsidRPr="00397320">
        <w:rPr>
          <w:b/>
        </w:rPr>
        <w:t>:</w:t>
      </w:r>
      <w:r w:rsidRPr="00A1537B">
        <w:rPr>
          <w:b/>
        </w:rPr>
        <w:t xml:space="preserve"> </w:t>
      </w:r>
      <w:r>
        <w:rPr>
          <w:b/>
        </w:rPr>
        <w:t>When non-SDT data arrives at the UE during SDT procedure, it is proposed to choose one of the following approaches:</w:t>
      </w:r>
    </w:p>
    <w:p w14:paraId="68D5B1E3" w14:textId="77777777" w:rsidR="002C3153" w:rsidRDefault="002C3153" w:rsidP="002C3153">
      <w:pPr>
        <w:pStyle w:val="ListParagraph"/>
        <w:numPr>
          <w:ilvl w:val="0"/>
          <w:numId w:val="51"/>
        </w:numPr>
        <w:ind w:leftChars="0"/>
        <w:rPr>
          <w:b/>
        </w:rPr>
      </w:pPr>
      <w:r>
        <w:rPr>
          <w:b/>
        </w:rPr>
        <w:t xml:space="preserve">UE triggers RRC Resume procedure </w:t>
      </w:r>
    </w:p>
    <w:p w14:paraId="69163D5C" w14:textId="77777777" w:rsidR="002C3153" w:rsidRPr="00682BFB" w:rsidRDefault="002C3153" w:rsidP="002C3153">
      <w:pPr>
        <w:pStyle w:val="ListParagraph"/>
        <w:numPr>
          <w:ilvl w:val="0"/>
          <w:numId w:val="51"/>
        </w:numPr>
        <w:ind w:leftChars="0"/>
        <w:rPr>
          <w:b/>
        </w:rPr>
      </w:pPr>
      <w:r>
        <w:rPr>
          <w:b/>
        </w:rPr>
        <w:t xml:space="preserve">UE is allowed to trigger BSR based on data from suspended non-SDT DRBs </w:t>
      </w:r>
    </w:p>
    <w:p w14:paraId="35DE6F39" w14:textId="77777777" w:rsidR="002C3153" w:rsidRDefault="002C3153" w:rsidP="002C3153">
      <w:pPr>
        <w:rPr>
          <w:b/>
        </w:rPr>
      </w:pPr>
      <w:r w:rsidRPr="00397320">
        <w:rPr>
          <w:b/>
        </w:rPr>
        <w:t>Propos</w:t>
      </w:r>
      <w:r>
        <w:rPr>
          <w:b/>
        </w:rPr>
        <w:t>al</w:t>
      </w:r>
      <w:r w:rsidRPr="00397320">
        <w:rPr>
          <w:b/>
        </w:rPr>
        <w:t xml:space="preserve"> </w:t>
      </w:r>
      <w:r>
        <w:rPr>
          <w:b/>
        </w:rPr>
        <w:t>4</w:t>
      </w:r>
      <w:r w:rsidRPr="00397320">
        <w:rPr>
          <w:b/>
        </w:rPr>
        <w:t xml:space="preserve">: </w:t>
      </w:r>
      <w:r>
        <w:rPr>
          <w:b/>
        </w:rPr>
        <w:t>U</w:t>
      </w:r>
      <w:r w:rsidRPr="00397320">
        <w:rPr>
          <w:b/>
        </w:rPr>
        <w:t xml:space="preserve">pon initiating </w:t>
      </w:r>
      <w:proofErr w:type="spellStart"/>
      <w:r w:rsidRPr="00397320">
        <w:rPr>
          <w:b/>
        </w:rPr>
        <w:t>R</w:t>
      </w:r>
      <w:r>
        <w:rPr>
          <w:b/>
        </w:rPr>
        <w:t>RCResume</w:t>
      </w:r>
      <w:proofErr w:type="spellEnd"/>
      <w:r w:rsidRPr="00397320">
        <w:rPr>
          <w:b/>
        </w:rPr>
        <w:t xml:space="preserve"> procedure for SDT</w:t>
      </w:r>
      <w:r>
        <w:rPr>
          <w:b/>
        </w:rPr>
        <w:t>, a</w:t>
      </w:r>
      <w:r w:rsidRPr="00397320" w:rsidDel="00F56E77">
        <w:rPr>
          <w:b/>
        </w:rPr>
        <w:t xml:space="preserve"> </w:t>
      </w:r>
      <w:r w:rsidRPr="00397320">
        <w:rPr>
          <w:b/>
        </w:rPr>
        <w:t>UE re-establish</w:t>
      </w:r>
      <w:r>
        <w:rPr>
          <w:b/>
        </w:rPr>
        <w:t>es</w:t>
      </w:r>
      <w:r w:rsidRPr="00397320">
        <w:rPr>
          <w:b/>
        </w:rPr>
        <w:t xml:space="preserve"> the SDT PDCP entit</w:t>
      </w:r>
      <w:r>
        <w:rPr>
          <w:b/>
        </w:rPr>
        <w:t>ies for DRBs configured with SDT</w:t>
      </w:r>
      <w:r w:rsidRPr="00397320">
        <w:rPr>
          <w:b/>
        </w:rPr>
        <w:t xml:space="preserve"> without </w:t>
      </w:r>
      <w:r>
        <w:rPr>
          <w:b/>
        </w:rPr>
        <w:t xml:space="preserve">an explicit </w:t>
      </w:r>
      <w:r w:rsidRPr="00397320">
        <w:rPr>
          <w:b/>
        </w:rPr>
        <w:t>indication for PDCP re-establishment from network.</w:t>
      </w:r>
    </w:p>
    <w:p w14:paraId="1692555B" w14:textId="77777777" w:rsidR="002C3153" w:rsidRPr="00881C2A" w:rsidRDefault="002C3153" w:rsidP="002C3153">
      <w:pPr>
        <w:rPr>
          <w:b/>
        </w:rPr>
      </w:pPr>
      <w:r w:rsidRPr="00397320">
        <w:rPr>
          <w:b/>
        </w:rPr>
        <w:t>Propos</w:t>
      </w:r>
      <w:r>
        <w:rPr>
          <w:b/>
        </w:rPr>
        <w:t>al</w:t>
      </w:r>
      <w:r w:rsidRPr="00397320">
        <w:rPr>
          <w:b/>
        </w:rPr>
        <w:t xml:space="preserve"> </w:t>
      </w:r>
      <w:r>
        <w:rPr>
          <w:b/>
        </w:rPr>
        <w:t>5</w:t>
      </w:r>
      <w:r w:rsidRPr="00397320">
        <w:rPr>
          <w:b/>
        </w:rPr>
        <w:t xml:space="preserve">: </w:t>
      </w:r>
      <w:r>
        <w:rPr>
          <w:b/>
        </w:rPr>
        <w:t>PDCP status report is not transmitted upon re-establishing the PDCP entity due to initiating SDT</w:t>
      </w:r>
      <w:r w:rsidRPr="00397320">
        <w:rPr>
          <w:b/>
        </w:rPr>
        <w:t>.</w:t>
      </w:r>
    </w:p>
    <w:p w14:paraId="756C368D" w14:textId="77777777" w:rsidR="002C3153" w:rsidRPr="0057056D" w:rsidRDefault="002C3153" w:rsidP="002C3153">
      <w:pPr>
        <w:rPr>
          <w:rFonts w:eastAsiaTheme="minorEastAsia"/>
        </w:rPr>
      </w:pPr>
      <w:r w:rsidRPr="0057056D">
        <w:rPr>
          <w:rFonts w:eastAsiaTheme="minorEastAsia" w:hint="eastAsia"/>
          <w:b/>
        </w:rPr>
        <w:t>P</w:t>
      </w:r>
      <w:r w:rsidRPr="0057056D">
        <w:rPr>
          <w:rFonts w:eastAsiaTheme="minorEastAsia"/>
          <w:b/>
        </w:rPr>
        <w:t xml:space="preserve">roposal </w:t>
      </w:r>
      <w:r>
        <w:rPr>
          <w:rFonts w:eastAsiaTheme="minorEastAsia"/>
          <w:b/>
        </w:rPr>
        <w:t>6</w:t>
      </w:r>
      <w:r w:rsidRPr="0057056D">
        <w:rPr>
          <w:rFonts w:eastAsiaTheme="minorEastAsia"/>
          <w:b/>
        </w:rPr>
        <w:t>:</w:t>
      </w:r>
      <w:r>
        <w:rPr>
          <w:rFonts w:eastAsiaTheme="minorEastAsia"/>
          <w:b/>
        </w:rPr>
        <w:t xml:space="preserve"> PDU rebuilding is supported for switching from RA-SDT and CG-SDT to non-SDT RA in MAC layer without any impact to other protocol layer (similarly as in LTE EDT)</w:t>
      </w:r>
      <w:r w:rsidRPr="0057056D">
        <w:rPr>
          <w:rFonts w:eastAsiaTheme="minorEastAsia"/>
          <w:b/>
        </w:rPr>
        <w:t>.</w:t>
      </w:r>
      <w:r w:rsidRPr="0057056D">
        <w:rPr>
          <w:rFonts w:eastAsiaTheme="minorEastAsia"/>
        </w:rPr>
        <w:t xml:space="preserve"> </w:t>
      </w:r>
    </w:p>
    <w:p w14:paraId="7264A924" w14:textId="0A799C8F" w:rsidR="002C3153" w:rsidRPr="0057056D" w:rsidRDefault="002C3153" w:rsidP="002C3153">
      <w:pPr>
        <w:rPr>
          <w:rFonts w:eastAsiaTheme="minorEastAsia"/>
        </w:rPr>
      </w:pPr>
      <w:r w:rsidRPr="0057056D">
        <w:rPr>
          <w:rFonts w:eastAsiaTheme="minorEastAsia" w:hint="eastAsia"/>
          <w:b/>
        </w:rPr>
        <w:t>P</w:t>
      </w:r>
      <w:r w:rsidRPr="0057056D">
        <w:rPr>
          <w:rFonts w:eastAsiaTheme="minorEastAsia"/>
          <w:b/>
        </w:rPr>
        <w:t xml:space="preserve">roposal </w:t>
      </w:r>
      <w:r w:rsidR="00212332">
        <w:rPr>
          <w:rFonts w:eastAsiaTheme="minorEastAsia"/>
          <w:b/>
        </w:rPr>
        <w:t>7</w:t>
      </w:r>
      <w:r w:rsidRPr="0057056D">
        <w:rPr>
          <w:rFonts w:eastAsiaTheme="minorEastAsia"/>
          <w:b/>
        </w:rPr>
        <w:t xml:space="preserve">: </w:t>
      </w:r>
      <w:r>
        <w:rPr>
          <w:rFonts w:eastAsiaTheme="minorEastAsia"/>
          <w:b/>
        </w:rPr>
        <w:t xml:space="preserve">For RA-SDT, only initial BWP is used. For CG-SDT, both </w:t>
      </w:r>
      <w:r w:rsidRPr="0057056D">
        <w:rPr>
          <w:rFonts w:eastAsiaTheme="minorEastAsia"/>
          <w:b/>
        </w:rPr>
        <w:t xml:space="preserve">initial BWP </w:t>
      </w:r>
      <w:r>
        <w:rPr>
          <w:rFonts w:eastAsiaTheme="minorEastAsia"/>
          <w:b/>
        </w:rPr>
        <w:t>and dedicated BWP can be</w:t>
      </w:r>
      <w:r w:rsidRPr="0057056D">
        <w:rPr>
          <w:rFonts w:eastAsiaTheme="minorEastAsia"/>
          <w:b/>
        </w:rPr>
        <w:t xml:space="preserve"> used.</w:t>
      </w:r>
      <w:r w:rsidRPr="0057056D">
        <w:rPr>
          <w:rFonts w:eastAsiaTheme="minorEastAsia"/>
        </w:rPr>
        <w:t xml:space="preserve"> </w:t>
      </w:r>
    </w:p>
    <w:p w14:paraId="647ACB03" w14:textId="6B7E325F" w:rsidR="002C3153" w:rsidRDefault="002C3153" w:rsidP="002C3153">
      <w:pPr>
        <w:ind w:left="110" w:hangingChars="50" w:hanging="110"/>
        <w:rPr>
          <w:rFonts w:eastAsiaTheme="minorEastAsia"/>
          <w:b/>
          <w:lang w:val="en-GB"/>
        </w:rPr>
      </w:pPr>
      <w:r w:rsidRPr="009934F1">
        <w:rPr>
          <w:rFonts w:eastAsiaTheme="minorEastAsia" w:hint="eastAsia"/>
          <w:b/>
          <w:lang w:val="en-GB"/>
        </w:rPr>
        <w:t>P</w:t>
      </w:r>
      <w:r>
        <w:rPr>
          <w:rFonts w:eastAsiaTheme="minorEastAsia"/>
          <w:b/>
          <w:lang w:val="en-GB"/>
        </w:rPr>
        <w:t xml:space="preserve">roposal </w:t>
      </w:r>
      <w:r w:rsidR="00212332">
        <w:rPr>
          <w:rFonts w:eastAsiaTheme="minorEastAsia"/>
          <w:b/>
          <w:lang w:val="en-GB"/>
        </w:rPr>
        <w:t>8</w:t>
      </w:r>
      <w:r w:rsidRPr="009934F1">
        <w:rPr>
          <w:rFonts w:eastAsiaTheme="minorEastAsia"/>
          <w:b/>
          <w:lang w:val="en-GB"/>
        </w:rPr>
        <w:t xml:space="preserve">: </w:t>
      </w:r>
      <w:r>
        <w:rPr>
          <w:rFonts w:eastAsiaTheme="minorEastAsia"/>
          <w:b/>
          <w:lang w:val="en-GB"/>
        </w:rPr>
        <w:t>T</w:t>
      </w:r>
      <w:r w:rsidRPr="009934F1">
        <w:rPr>
          <w:rFonts w:eastAsiaTheme="minorEastAsia"/>
          <w:b/>
          <w:lang w:val="en-GB"/>
        </w:rPr>
        <w:t xml:space="preserve">he ROHC </w:t>
      </w:r>
      <w:r>
        <w:rPr>
          <w:rFonts w:eastAsiaTheme="minorEastAsia"/>
          <w:b/>
          <w:lang w:val="en-GB"/>
        </w:rPr>
        <w:t>context can</w:t>
      </w:r>
      <w:r w:rsidRPr="009934F1">
        <w:rPr>
          <w:rFonts w:eastAsiaTheme="minorEastAsia"/>
          <w:b/>
          <w:lang w:val="en-GB"/>
        </w:rPr>
        <w:t xml:space="preserve"> be continued for each </w:t>
      </w:r>
      <w:r>
        <w:rPr>
          <w:rFonts w:eastAsiaTheme="minorEastAsia"/>
          <w:b/>
          <w:lang w:val="en-GB"/>
        </w:rPr>
        <w:t xml:space="preserve">SDT </w:t>
      </w:r>
      <w:r w:rsidRPr="009934F1">
        <w:rPr>
          <w:rFonts w:eastAsiaTheme="minorEastAsia"/>
          <w:b/>
          <w:lang w:val="en-GB"/>
        </w:rPr>
        <w:t xml:space="preserve">transmission </w:t>
      </w:r>
      <w:r>
        <w:rPr>
          <w:rFonts w:eastAsiaTheme="minorEastAsia"/>
          <w:b/>
          <w:lang w:val="en-GB"/>
        </w:rPr>
        <w:t>on the same serving cell or on a new cell without PDCP anchor relocation</w:t>
      </w:r>
      <w:r w:rsidRPr="009934F1">
        <w:rPr>
          <w:rFonts w:eastAsiaTheme="minorEastAsia"/>
          <w:b/>
          <w:lang w:val="en-GB"/>
        </w:rPr>
        <w:t>.</w:t>
      </w:r>
      <w:r>
        <w:rPr>
          <w:rFonts w:eastAsiaTheme="minorEastAsia"/>
          <w:b/>
          <w:lang w:val="en-GB"/>
        </w:rPr>
        <w:t xml:space="preserve"> Otherwise ROHC context is reset.</w:t>
      </w:r>
    </w:p>
    <w:p w14:paraId="53512674" w14:textId="6483CBAD" w:rsidR="002C3153" w:rsidRDefault="002C3153" w:rsidP="002C3153">
      <w:pPr>
        <w:ind w:left="110" w:hangingChars="50" w:hanging="110"/>
        <w:rPr>
          <w:rFonts w:eastAsiaTheme="minorEastAsia"/>
          <w:b/>
          <w:lang w:val="en-GB"/>
        </w:rPr>
      </w:pPr>
      <w:r w:rsidRPr="00693F96">
        <w:rPr>
          <w:rFonts w:eastAsiaTheme="minorEastAsia" w:hint="eastAsia"/>
          <w:b/>
          <w:lang w:val="en-GB"/>
        </w:rPr>
        <w:t>P</w:t>
      </w:r>
      <w:r w:rsidRPr="00693F96">
        <w:rPr>
          <w:rFonts w:eastAsiaTheme="minorEastAsia"/>
          <w:b/>
          <w:lang w:val="en-GB"/>
        </w:rPr>
        <w:t xml:space="preserve">roposal </w:t>
      </w:r>
      <w:r w:rsidR="00212332">
        <w:rPr>
          <w:rFonts w:eastAsiaTheme="minorEastAsia"/>
          <w:b/>
          <w:lang w:val="en-GB"/>
        </w:rPr>
        <w:t>9</w:t>
      </w:r>
      <w:r w:rsidRPr="00693F96">
        <w:rPr>
          <w:rFonts w:eastAsiaTheme="minorEastAsia"/>
          <w:b/>
          <w:lang w:val="en-GB"/>
        </w:rPr>
        <w:t xml:space="preserve">: </w:t>
      </w:r>
      <w:r>
        <w:rPr>
          <w:rFonts w:eastAsiaTheme="minorEastAsia"/>
          <w:b/>
          <w:lang w:val="en-GB"/>
        </w:rPr>
        <w:t>The UE can send a MAC CE with assistance information to the network indicating the expected subsequent UL and DL transmissions, similar to the one used for RAI in LTE</w:t>
      </w:r>
      <w:r>
        <w:rPr>
          <w:rFonts w:eastAsiaTheme="minorEastAsia" w:hint="eastAsia"/>
          <w:b/>
          <w:lang w:val="en-GB"/>
        </w:rPr>
        <w:t>.</w:t>
      </w:r>
      <w:r>
        <w:rPr>
          <w:rFonts w:eastAsiaTheme="minorEastAsia"/>
          <w:b/>
          <w:lang w:val="en-GB"/>
        </w:rPr>
        <w:t xml:space="preserve"> </w:t>
      </w:r>
    </w:p>
    <w:p w14:paraId="4312734F" w14:textId="6B449134" w:rsidR="002C3153" w:rsidRDefault="002C3153" w:rsidP="00E143B9">
      <w:pPr>
        <w:rPr>
          <w:rFonts w:eastAsiaTheme="minorEastAsia"/>
          <w:b/>
          <w:lang w:val="en-GB"/>
        </w:rPr>
      </w:pPr>
      <w:r w:rsidRPr="00160739">
        <w:rPr>
          <w:rFonts w:eastAsiaTheme="minorEastAsia"/>
          <w:b/>
          <w:lang w:val="en-GB"/>
        </w:rPr>
        <w:t xml:space="preserve">Proposal </w:t>
      </w:r>
      <w:r>
        <w:rPr>
          <w:rFonts w:eastAsiaTheme="minorEastAsia"/>
          <w:b/>
          <w:lang w:val="en-GB"/>
        </w:rPr>
        <w:t>1</w:t>
      </w:r>
      <w:r w:rsidR="00212332">
        <w:rPr>
          <w:rFonts w:eastAsiaTheme="minorEastAsia"/>
          <w:b/>
          <w:lang w:val="en-GB"/>
        </w:rPr>
        <w:t>0</w:t>
      </w:r>
      <w:r w:rsidRPr="00160739">
        <w:rPr>
          <w:rFonts w:eastAsiaTheme="minorEastAsia"/>
          <w:b/>
          <w:lang w:val="en-GB"/>
        </w:rPr>
        <w:t xml:space="preserve">: </w:t>
      </w:r>
      <w:r>
        <w:rPr>
          <w:rFonts w:eastAsiaTheme="minorEastAsia"/>
          <w:b/>
          <w:lang w:val="en-GB"/>
        </w:rPr>
        <w:t>SR procedure can be used to indicate the subsequent data for SDT</w:t>
      </w:r>
      <w:r w:rsidRPr="00160739">
        <w:rPr>
          <w:rFonts w:eastAsiaTheme="minorEastAsia"/>
          <w:b/>
          <w:lang w:val="en-GB"/>
        </w:rPr>
        <w:t>.</w:t>
      </w:r>
      <w:r>
        <w:rPr>
          <w:rFonts w:eastAsiaTheme="minorEastAsia"/>
          <w:b/>
          <w:lang w:val="en-GB"/>
        </w:rPr>
        <w:t xml:space="preserve"> Both SR on PUCCH and Random Access should be supported. PUCCH resource is provided by </w:t>
      </w:r>
      <w:proofErr w:type="spellStart"/>
      <w:r>
        <w:rPr>
          <w:rFonts w:eastAsiaTheme="minorEastAsia"/>
          <w:b/>
          <w:lang w:val="en-GB"/>
        </w:rPr>
        <w:t>RRCRelease</w:t>
      </w:r>
      <w:proofErr w:type="spellEnd"/>
      <w:r>
        <w:rPr>
          <w:rFonts w:eastAsiaTheme="minorEastAsia"/>
          <w:b/>
          <w:lang w:val="en-GB"/>
        </w:rPr>
        <w:t xml:space="preserve"> message.</w:t>
      </w:r>
    </w:p>
    <w:p w14:paraId="3DDF4B9D" w14:textId="0E5E0593" w:rsidR="002C3153" w:rsidRPr="00473AD0" w:rsidRDefault="002C3153" w:rsidP="002C3153">
      <w:pPr>
        <w:rPr>
          <w:rFonts w:eastAsiaTheme="minorEastAsia"/>
          <w:b/>
          <w:lang w:val="en-GB"/>
        </w:rPr>
      </w:pPr>
      <w:r w:rsidRPr="00160739">
        <w:rPr>
          <w:rFonts w:eastAsiaTheme="minorEastAsia"/>
          <w:b/>
          <w:lang w:val="en-GB"/>
        </w:rPr>
        <w:t xml:space="preserve">Proposal </w:t>
      </w:r>
      <w:r>
        <w:rPr>
          <w:rFonts w:eastAsiaTheme="minorEastAsia"/>
          <w:b/>
          <w:lang w:val="en-GB"/>
        </w:rPr>
        <w:t>1</w:t>
      </w:r>
      <w:r w:rsidR="00212332">
        <w:rPr>
          <w:rFonts w:eastAsiaTheme="minorEastAsia"/>
          <w:b/>
          <w:lang w:val="en-GB"/>
        </w:rPr>
        <w:t>1</w:t>
      </w:r>
      <w:r w:rsidRPr="00160739">
        <w:rPr>
          <w:rFonts w:eastAsiaTheme="minorEastAsia"/>
          <w:b/>
          <w:lang w:val="en-GB"/>
        </w:rPr>
        <w:t xml:space="preserve">: </w:t>
      </w:r>
      <w:r>
        <w:rPr>
          <w:rFonts w:eastAsiaTheme="minorEastAsia"/>
          <w:b/>
          <w:lang w:val="en-GB"/>
        </w:rPr>
        <w:t>Segmentation and reassembly is supported for SDT</w:t>
      </w:r>
      <w:r w:rsidRPr="00160739">
        <w:rPr>
          <w:rFonts w:eastAsiaTheme="minorEastAsia"/>
          <w:b/>
          <w:lang w:val="en-GB"/>
        </w:rPr>
        <w:t>.</w:t>
      </w:r>
    </w:p>
    <w:p w14:paraId="48E3BDB6" w14:textId="77777777" w:rsidR="002C3153" w:rsidRPr="002C3153" w:rsidRDefault="002C3153" w:rsidP="00E143B9">
      <w:pPr>
        <w:rPr>
          <w:rFonts w:eastAsiaTheme="minorEastAsia"/>
          <w:b/>
          <w:szCs w:val="22"/>
          <w:lang w:val="en-GB"/>
        </w:rPr>
      </w:pPr>
    </w:p>
    <w:p w14:paraId="569A4D5D" w14:textId="77777777" w:rsidR="000240AF" w:rsidRPr="00FB7850" w:rsidRDefault="0059182F" w:rsidP="005D675A">
      <w:pPr>
        <w:pStyle w:val="Heading1"/>
        <w:numPr>
          <w:ilvl w:val="0"/>
          <w:numId w:val="18"/>
        </w:numPr>
      </w:pPr>
      <w:r w:rsidRPr="00220301">
        <w:t>Re</w:t>
      </w:r>
      <w:r w:rsidR="001315B9" w:rsidRPr="00220301">
        <w:t>ference</w:t>
      </w:r>
      <w:r w:rsidR="000240AF" w:rsidRPr="00220301">
        <w:t xml:space="preserve"> </w:t>
      </w:r>
    </w:p>
    <w:p w14:paraId="7896DC19" w14:textId="77777777" w:rsidR="001E48B7" w:rsidRDefault="00FF790A" w:rsidP="00540E7B">
      <w:pPr>
        <w:numPr>
          <w:ilvl w:val="0"/>
          <w:numId w:val="11"/>
        </w:numPr>
        <w:jc w:val="left"/>
        <w:rPr>
          <w:rFonts w:eastAsia="Batang"/>
        </w:rPr>
      </w:pPr>
      <w:r>
        <w:rPr>
          <w:rFonts w:eastAsia="Batang"/>
        </w:rPr>
        <w:t>RAN2#111-e chairman note</w:t>
      </w:r>
    </w:p>
    <w:p w14:paraId="4E8699D3" w14:textId="77777777" w:rsidR="00F93652" w:rsidRPr="00863D3C" w:rsidRDefault="00F93652" w:rsidP="00540E7B">
      <w:pPr>
        <w:numPr>
          <w:ilvl w:val="0"/>
          <w:numId w:val="11"/>
        </w:numPr>
        <w:jc w:val="left"/>
        <w:rPr>
          <w:rFonts w:eastAsia="Batang"/>
        </w:rPr>
      </w:pPr>
      <w:r>
        <w:rPr>
          <w:rFonts w:eastAsia="Batang"/>
        </w:rPr>
        <w:t>TS 38</w:t>
      </w:r>
      <w:r w:rsidR="00174E32">
        <w:rPr>
          <w:rFonts w:eastAsia="Batang"/>
        </w:rPr>
        <w:t>.</w:t>
      </w:r>
      <w:r>
        <w:rPr>
          <w:rFonts w:eastAsia="Batang"/>
        </w:rPr>
        <w:t>331</w:t>
      </w:r>
      <w:r w:rsidR="00160739">
        <w:rPr>
          <w:rFonts w:eastAsia="Batang"/>
        </w:rPr>
        <w:t>, Radio Resource Control Protocol, 3GPP, v16.0.</w:t>
      </w:r>
      <w:r>
        <w:rPr>
          <w:rFonts w:eastAsia="Batang"/>
        </w:rPr>
        <w:t>1</w:t>
      </w:r>
    </w:p>
    <w:sectPr w:rsidR="00F93652" w:rsidRPr="00863D3C">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5E400" w14:textId="77777777" w:rsidR="00F8083C" w:rsidRDefault="00F8083C">
      <w:r>
        <w:separator/>
      </w:r>
    </w:p>
    <w:p w14:paraId="46189F74" w14:textId="77777777" w:rsidR="00F8083C" w:rsidRDefault="00F8083C"/>
  </w:endnote>
  <w:endnote w:type="continuationSeparator" w:id="0">
    <w:p w14:paraId="49265AAD" w14:textId="77777777" w:rsidR="00F8083C" w:rsidRDefault="00F8083C">
      <w:r>
        <w:continuationSeparator/>
      </w:r>
    </w:p>
    <w:p w14:paraId="5F7171DE" w14:textId="77777777" w:rsidR="00F8083C" w:rsidRDefault="00F808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ulim">
    <w:altName w:val="Arial Unicode MS"/>
    <w:panose1 w:val="020B0600000101010101"/>
    <w:charset w:val="81"/>
    <w:family w:val="roman"/>
    <w:notTrueType/>
    <w:pitch w:val="fixed"/>
    <w:sig w:usb0="00000000" w:usb1="09060000" w:usb2="00000010" w:usb3="00000000" w:csb0="00080000" w:csb1="00000000"/>
  </w:font>
  <w:font w:name="Arial Bold">
    <w:panose1 w:val="020B07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charset w:val="01"/>
    <w:family w:val="roman"/>
    <w:pitch w:val="variable"/>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51FB9" w14:textId="77777777" w:rsidR="00471B4D" w:rsidRDefault="00471B4D">
    <w:pPr>
      <w:pStyle w:val="Footer"/>
      <w:jc w:val="right"/>
    </w:pPr>
    <w:r>
      <w:fldChar w:fldCharType="begin"/>
    </w:r>
    <w:r>
      <w:instrText xml:space="preserve"> PAGE   \* MERGEFORMAT </w:instrText>
    </w:r>
    <w:r>
      <w:fldChar w:fldCharType="separate"/>
    </w:r>
    <w:r w:rsidR="00770AE3">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5C163E" w14:textId="77777777" w:rsidR="00F8083C" w:rsidRDefault="00F8083C">
      <w:r>
        <w:separator/>
      </w:r>
    </w:p>
    <w:p w14:paraId="20CDF99B" w14:textId="77777777" w:rsidR="00F8083C" w:rsidRDefault="00F8083C"/>
  </w:footnote>
  <w:footnote w:type="continuationSeparator" w:id="0">
    <w:p w14:paraId="65CE2C5F" w14:textId="77777777" w:rsidR="00F8083C" w:rsidRDefault="00F8083C">
      <w:r>
        <w:continuationSeparator/>
      </w:r>
    </w:p>
    <w:p w14:paraId="3189211D" w14:textId="77777777" w:rsidR="00F8083C" w:rsidRDefault="00F8083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81F7A" w14:textId="77777777" w:rsidR="00471B4D" w:rsidRDefault="00471B4D"/>
  <w:p w14:paraId="446C4D68" w14:textId="77777777" w:rsidR="00471B4D" w:rsidRDefault="00471B4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671DA"/>
    <w:multiLevelType w:val="hybridMultilevel"/>
    <w:tmpl w:val="0622BE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E6AF2"/>
    <w:multiLevelType w:val="hybridMultilevel"/>
    <w:tmpl w:val="619644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C502CE"/>
    <w:multiLevelType w:val="hybridMultilevel"/>
    <w:tmpl w:val="EF981C54"/>
    <w:lvl w:ilvl="0" w:tplc="DDA831E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D3E3B1E"/>
    <w:multiLevelType w:val="hybridMultilevel"/>
    <w:tmpl w:val="67AEF2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D44B2E"/>
    <w:multiLevelType w:val="hybridMultilevel"/>
    <w:tmpl w:val="BAA853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F4295F"/>
    <w:multiLevelType w:val="hybridMultilevel"/>
    <w:tmpl w:val="9B5481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08408D"/>
    <w:multiLevelType w:val="hybridMultilevel"/>
    <w:tmpl w:val="2C38E1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4" w15:restartNumberingAfterBreak="0">
    <w:nsid w:val="23A9438E"/>
    <w:multiLevelType w:val="hybridMultilevel"/>
    <w:tmpl w:val="B9BC18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5497D"/>
    <w:multiLevelType w:val="hybridMultilevel"/>
    <w:tmpl w:val="16CA89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3123E7"/>
    <w:multiLevelType w:val="multilevel"/>
    <w:tmpl w:val="7B2CD562"/>
    <w:numStyleLink w:val="ListNumbers"/>
  </w:abstractNum>
  <w:abstractNum w:abstractNumId="17"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B661F36"/>
    <w:multiLevelType w:val="hybridMultilevel"/>
    <w:tmpl w:val="1DBADD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923268"/>
    <w:multiLevelType w:val="hybridMultilevel"/>
    <w:tmpl w:val="ABA8BA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21" w15:restartNumberingAfterBreak="0">
    <w:nsid w:val="32EF3833"/>
    <w:multiLevelType w:val="hybridMultilevel"/>
    <w:tmpl w:val="810ABE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4AB4A2D"/>
    <w:multiLevelType w:val="hybridMultilevel"/>
    <w:tmpl w:val="B614CC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EF7FEE"/>
    <w:multiLevelType w:val="hybridMultilevel"/>
    <w:tmpl w:val="7AB291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3926D4"/>
    <w:multiLevelType w:val="multilevel"/>
    <w:tmpl w:val="473926D4"/>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55974B44"/>
    <w:multiLevelType w:val="hybridMultilevel"/>
    <w:tmpl w:val="C52CB30A"/>
    <w:lvl w:ilvl="0" w:tplc="FBB63D72">
      <w:start w:val="1"/>
      <w:numFmt w:val="decimal"/>
      <w:lvlText w:val="%1"/>
      <w:lvlJc w:val="left"/>
      <w:pPr>
        <w:ind w:left="1305" w:hanging="13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66F199F"/>
    <w:multiLevelType w:val="hybridMultilevel"/>
    <w:tmpl w:val="4420D2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68E455F"/>
    <w:multiLevelType w:val="hybridMultilevel"/>
    <w:tmpl w:val="FF946B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7"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5169CE"/>
    <w:multiLevelType w:val="hybridMultilevel"/>
    <w:tmpl w:val="DF2082BA"/>
    <w:lvl w:ilvl="0" w:tplc="0D26BDCC">
      <w:numFmt w:val="bullet"/>
      <w:lvlText w:val="-"/>
      <w:lvlJc w:val="left"/>
      <w:pPr>
        <w:ind w:left="480" w:hanging="480"/>
      </w:pPr>
      <w:rPr>
        <w:rFonts w:ascii="Times New Roman" w:eastAsia="Malgun Gothic"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5C6246E"/>
    <w:multiLevelType w:val="hybridMultilevel"/>
    <w:tmpl w:val="100E4838"/>
    <w:lvl w:ilvl="0" w:tplc="045EE2F4">
      <w:start w:val="1"/>
      <w:numFmt w:val="decimal"/>
      <w:lvlText w:val="%1."/>
      <w:lvlJc w:val="left"/>
      <w:pPr>
        <w:ind w:left="720" w:hanging="360"/>
      </w:pPr>
      <w:rPr>
        <w:rFonts w:ascii="Times New Roman" w:eastAsia="宋体"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050090"/>
    <w:multiLevelType w:val="hybridMultilevel"/>
    <w:tmpl w:val="A33602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6C8753CD"/>
    <w:multiLevelType w:val="hybridMultilevel"/>
    <w:tmpl w:val="DC729394"/>
    <w:lvl w:ilvl="0" w:tplc="38EADE0A">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4B6F95"/>
    <w:multiLevelType w:val="hybridMultilevel"/>
    <w:tmpl w:val="B9C44E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60E3B68"/>
    <w:multiLevelType w:val="hybridMultilevel"/>
    <w:tmpl w:val="87E039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8" w15:restartNumberingAfterBreak="0">
    <w:nsid w:val="7A1D06EC"/>
    <w:multiLevelType w:val="hybridMultilevel"/>
    <w:tmpl w:val="8A902F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0"/>
  </w:num>
  <w:num w:numId="2">
    <w:abstractNumId w:val="47"/>
  </w:num>
  <w:num w:numId="3">
    <w:abstractNumId w:val="32"/>
  </w:num>
  <w:num w:numId="4">
    <w:abstractNumId w:val="13"/>
  </w:num>
  <w:num w:numId="5">
    <w:abstractNumId w:val="16"/>
  </w:num>
  <w:num w:numId="6">
    <w:abstractNumId w:val="43"/>
  </w:num>
  <w:num w:numId="7">
    <w:abstractNumId w:val="30"/>
  </w:num>
  <w:num w:numId="8">
    <w:abstractNumId w:val="17"/>
  </w:num>
  <w:num w:numId="9">
    <w:abstractNumId w:val="37"/>
  </w:num>
  <w:num w:numId="10">
    <w:abstractNumId w:val="20"/>
  </w:num>
  <w:num w:numId="11">
    <w:abstractNumId w:val="2"/>
  </w:num>
  <w:num w:numId="12">
    <w:abstractNumId w:val="46"/>
  </w:num>
  <w:num w:numId="13">
    <w:abstractNumId w:val="24"/>
  </w:num>
  <w:num w:numId="14">
    <w:abstractNumId w:val="3"/>
  </w:num>
  <w:num w:numId="15">
    <w:abstractNumId w:val="36"/>
  </w:num>
  <w:num w:numId="16">
    <w:abstractNumId w:val="29"/>
  </w:num>
  <w:num w:numId="17">
    <w:abstractNumId w:val="26"/>
  </w:num>
  <w:num w:numId="18">
    <w:abstractNumId w:val="49"/>
  </w:num>
  <w:num w:numId="19">
    <w:abstractNumId w:val="8"/>
  </w:num>
  <w:num w:numId="20">
    <w:abstractNumId w:val="28"/>
  </w:num>
  <w:num w:numId="21">
    <w:abstractNumId w:val="31"/>
  </w:num>
  <w:num w:numId="22">
    <w:abstractNumId w:val="23"/>
  </w:num>
  <w:num w:numId="23">
    <w:abstractNumId w:val="0"/>
  </w:num>
  <w:num w:numId="24">
    <w:abstractNumId w:val="39"/>
  </w:num>
  <w:num w:numId="25">
    <w:abstractNumId w:val="41"/>
  </w:num>
  <w:num w:numId="26">
    <w:abstractNumId w:val="7"/>
  </w:num>
  <w:num w:numId="27">
    <w:abstractNumId w:val="10"/>
  </w:num>
  <w:num w:numId="28">
    <w:abstractNumId w:val="21"/>
  </w:num>
  <w:num w:numId="29">
    <w:abstractNumId w:val="11"/>
  </w:num>
  <w:num w:numId="30">
    <w:abstractNumId w:val="19"/>
  </w:num>
  <w:num w:numId="31">
    <w:abstractNumId w:val="22"/>
  </w:num>
  <w:num w:numId="32">
    <w:abstractNumId w:val="25"/>
  </w:num>
  <w:num w:numId="33">
    <w:abstractNumId w:val="18"/>
  </w:num>
  <w:num w:numId="34">
    <w:abstractNumId w:val="35"/>
  </w:num>
  <w:num w:numId="35">
    <w:abstractNumId w:val="48"/>
  </w:num>
  <w:num w:numId="36">
    <w:abstractNumId w:val="14"/>
  </w:num>
  <w:num w:numId="37">
    <w:abstractNumId w:val="33"/>
  </w:num>
  <w:num w:numId="38">
    <w:abstractNumId w:val="12"/>
  </w:num>
  <w:num w:numId="39">
    <w:abstractNumId w:val="34"/>
  </w:num>
  <w:num w:numId="40">
    <w:abstractNumId w:val="15"/>
  </w:num>
  <w:num w:numId="41">
    <w:abstractNumId w:val="44"/>
  </w:num>
  <w:num w:numId="42">
    <w:abstractNumId w:val="45"/>
  </w:num>
  <w:num w:numId="43">
    <w:abstractNumId w:val="40"/>
  </w:num>
  <w:num w:numId="44">
    <w:abstractNumId w:val="1"/>
  </w:num>
  <w:num w:numId="45">
    <w:abstractNumId w:val="6"/>
  </w:num>
  <w:num w:numId="46">
    <w:abstractNumId w:val="4"/>
  </w:num>
  <w:num w:numId="47">
    <w:abstractNumId w:val="42"/>
  </w:num>
  <w:num w:numId="48">
    <w:abstractNumId w:val="5"/>
  </w:num>
  <w:num w:numId="49">
    <w:abstractNumId w:val="9"/>
  </w:num>
  <w:num w:numId="50">
    <w:abstractNumId w:val="27"/>
  </w:num>
  <w:num w:numId="51">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5D8"/>
    <w:rsid w:val="00001678"/>
    <w:rsid w:val="00001BAC"/>
    <w:rsid w:val="0000285D"/>
    <w:rsid w:val="00002929"/>
    <w:rsid w:val="000029AC"/>
    <w:rsid w:val="00002E17"/>
    <w:rsid w:val="00003A81"/>
    <w:rsid w:val="000047F6"/>
    <w:rsid w:val="00005659"/>
    <w:rsid w:val="00006775"/>
    <w:rsid w:val="00006972"/>
    <w:rsid w:val="00011393"/>
    <w:rsid w:val="00011D6B"/>
    <w:rsid w:val="00011F0A"/>
    <w:rsid w:val="000126F5"/>
    <w:rsid w:val="00012946"/>
    <w:rsid w:val="000132D0"/>
    <w:rsid w:val="00013E9A"/>
    <w:rsid w:val="00013F15"/>
    <w:rsid w:val="00016491"/>
    <w:rsid w:val="000168CE"/>
    <w:rsid w:val="00017D2F"/>
    <w:rsid w:val="00020A8A"/>
    <w:rsid w:val="00020E2B"/>
    <w:rsid w:val="00020E45"/>
    <w:rsid w:val="00022E02"/>
    <w:rsid w:val="00023DCD"/>
    <w:rsid w:val="000240AF"/>
    <w:rsid w:val="00024BA4"/>
    <w:rsid w:val="00024C0F"/>
    <w:rsid w:val="000262F3"/>
    <w:rsid w:val="0002667A"/>
    <w:rsid w:val="00026AE7"/>
    <w:rsid w:val="00026F48"/>
    <w:rsid w:val="00030091"/>
    <w:rsid w:val="00031410"/>
    <w:rsid w:val="0003211B"/>
    <w:rsid w:val="000326FA"/>
    <w:rsid w:val="00033468"/>
    <w:rsid w:val="00033F8E"/>
    <w:rsid w:val="000356F7"/>
    <w:rsid w:val="000364F6"/>
    <w:rsid w:val="00037DEE"/>
    <w:rsid w:val="00041424"/>
    <w:rsid w:val="0004147B"/>
    <w:rsid w:val="000414B0"/>
    <w:rsid w:val="00041590"/>
    <w:rsid w:val="000420DE"/>
    <w:rsid w:val="00042DAD"/>
    <w:rsid w:val="000446E0"/>
    <w:rsid w:val="0004481B"/>
    <w:rsid w:val="00044C06"/>
    <w:rsid w:val="0005119A"/>
    <w:rsid w:val="000516BE"/>
    <w:rsid w:val="00051932"/>
    <w:rsid w:val="00051A89"/>
    <w:rsid w:val="0005219A"/>
    <w:rsid w:val="000522B0"/>
    <w:rsid w:val="00052C4E"/>
    <w:rsid w:val="000537B7"/>
    <w:rsid w:val="000538B6"/>
    <w:rsid w:val="00053921"/>
    <w:rsid w:val="00056C34"/>
    <w:rsid w:val="00056EB0"/>
    <w:rsid w:val="00057080"/>
    <w:rsid w:val="000575EB"/>
    <w:rsid w:val="00060325"/>
    <w:rsid w:val="0006050D"/>
    <w:rsid w:val="000605B3"/>
    <w:rsid w:val="000606B5"/>
    <w:rsid w:val="00062286"/>
    <w:rsid w:val="00062CD8"/>
    <w:rsid w:val="00063429"/>
    <w:rsid w:val="00063734"/>
    <w:rsid w:val="000659FC"/>
    <w:rsid w:val="000674D1"/>
    <w:rsid w:val="00067869"/>
    <w:rsid w:val="000678B9"/>
    <w:rsid w:val="00071818"/>
    <w:rsid w:val="000736BD"/>
    <w:rsid w:val="00073EA5"/>
    <w:rsid w:val="00073ECC"/>
    <w:rsid w:val="00074359"/>
    <w:rsid w:val="00074F43"/>
    <w:rsid w:val="00075207"/>
    <w:rsid w:val="0007598B"/>
    <w:rsid w:val="0007617D"/>
    <w:rsid w:val="00076790"/>
    <w:rsid w:val="00076DE5"/>
    <w:rsid w:val="00080137"/>
    <w:rsid w:val="00080956"/>
    <w:rsid w:val="00080A20"/>
    <w:rsid w:val="000815D2"/>
    <w:rsid w:val="00082431"/>
    <w:rsid w:val="000827F9"/>
    <w:rsid w:val="00082C0B"/>
    <w:rsid w:val="00082E57"/>
    <w:rsid w:val="00083A87"/>
    <w:rsid w:val="00086555"/>
    <w:rsid w:val="00086940"/>
    <w:rsid w:val="00086AB3"/>
    <w:rsid w:val="00086C64"/>
    <w:rsid w:val="00087781"/>
    <w:rsid w:val="0009062A"/>
    <w:rsid w:val="00090A82"/>
    <w:rsid w:val="000911B4"/>
    <w:rsid w:val="000911FB"/>
    <w:rsid w:val="000931E5"/>
    <w:rsid w:val="00093C6F"/>
    <w:rsid w:val="0009401E"/>
    <w:rsid w:val="00094C32"/>
    <w:rsid w:val="00094E39"/>
    <w:rsid w:val="000957BB"/>
    <w:rsid w:val="00095D64"/>
    <w:rsid w:val="00096130"/>
    <w:rsid w:val="000977D9"/>
    <w:rsid w:val="000A0820"/>
    <w:rsid w:val="000A0BE5"/>
    <w:rsid w:val="000A1A83"/>
    <w:rsid w:val="000A256F"/>
    <w:rsid w:val="000A3C5C"/>
    <w:rsid w:val="000A4674"/>
    <w:rsid w:val="000A5155"/>
    <w:rsid w:val="000A642D"/>
    <w:rsid w:val="000A655C"/>
    <w:rsid w:val="000A790D"/>
    <w:rsid w:val="000A7E6A"/>
    <w:rsid w:val="000B017D"/>
    <w:rsid w:val="000B0C75"/>
    <w:rsid w:val="000B1AB0"/>
    <w:rsid w:val="000B1ACF"/>
    <w:rsid w:val="000B20C4"/>
    <w:rsid w:val="000B2C24"/>
    <w:rsid w:val="000B2C38"/>
    <w:rsid w:val="000B3479"/>
    <w:rsid w:val="000B524B"/>
    <w:rsid w:val="000B587A"/>
    <w:rsid w:val="000B5F31"/>
    <w:rsid w:val="000B7353"/>
    <w:rsid w:val="000B7438"/>
    <w:rsid w:val="000C19FB"/>
    <w:rsid w:val="000C2D56"/>
    <w:rsid w:val="000C3BEF"/>
    <w:rsid w:val="000C4368"/>
    <w:rsid w:val="000C50B2"/>
    <w:rsid w:val="000C6060"/>
    <w:rsid w:val="000C6D75"/>
    <w:rsid w:val="000C7B39"/>
    <w:rsid w:val="000C7D57"/>
    <w:rsid w:val="000D0293"/>
    <w:rsid w:val="000D2514"/>
    <w:rsid w:val="000D38E5"/>
    <w:rsid w:val="000D40BA"/>
    <w:rsid w:val="000D49ED"/>
    <w:rsid w:val="000D4AFE"/>
    <w:rsid w:val="000D4B4D"/>
    <w:rsid w:val="000D544F"/>
    <w:rsid w:val="000D6B55"/>
    <w:rsid w:val="000D6E5F"/>
    <w:rsid w:val="000D7DE0"/>
    <w:rsid w:val="000D7E08"/>
    <w:rsid w:val="000E00D2"/>
    <w:rsid w:val="000E077A"/>
    <w:rsid w:val="000E0ED4"/>
    <w:rsid w:val="000E1D93"/>
    <w:rsid w:val="000E22A7"/>
    <w:rsid w:val="000E2958"/>
    <w:rsid w:val="000E2FA0"/>
    <w:rsid w:val="000E3495"/>
    <w:rsid w:val="000E37C3"/>
    <w:rsid w:val="000E397B"/>
    <w:rsid w:val="000E4A1B"/>
    <w:rsid w:val="000E5ECA"/>
    <w:rsid w:val="000E6BEB"/>
    <w:rsid w:val="000E7D5F"/>
    <w:rsid w:val="000F064E"/>
    <w:rsid w:val="000F0F9F"/>
    <w:rsid w:val="000F21B2"/>
    <w:rsid w:val="000F22A2"/>
    <w:rsid w:val="000F24A4"/>
    <w:rsid w:val="000F385D"/>
    <w:rsid w:val="000F39D2"/>
    <w:rsid w:val="000F4CA0"/>
    <w:rsid w:val="000F6549"/>
    <w:rsid w:val="000F69C6"/>
    <w:rsid w:val="000F6AD4"/>
    <w:rsid w:val="000F79C9"/>
    <w:rsid w:val="00100D2A"/>
    <w:rsid w:val="00101378"/>
    <w:rsid w:val="00101F2C"/>
    <w:rsid w:val="001021D1"/>
    <w:rsid w:val="001022BF"/>
    <w:rsid w:val="00102898"/>
    <w:rsid w:val="00102A27"/>
    <w:rsid w:val="00102BBD"/>
    <w:rsid w:val="00102FAE"/>
    <w:rsid w:val="00103145"/>
    <w:rsid w:val="00103159"/>
    <w:rsid w:val="00103882"/>
    <w:rsid w:val="00104124"/>
    <w:rsid w:val="00106D9E"/>
    <w:rsid w:val="00106EFD"/>
    <w:rsid w:val="001104E1"/>
    <w:rsid w:val="00112C5B"/>
    <w:rsid w:val="00112C9D"/>
    <w:rsid w:val="0011355F"/>
    <w:rsid w:val="00113B3E"/>
    <w:rsid w:val="00120CC9"/>
    <w:rsid w:val="00121AF3"/>
    <w:rsid w:val="00121DA0"/>
    <w:rsid w:val="00122384"/>
    <w:rsid w:val="00122491"/>
    <w:rsid w:val="00123290"/>
    <w:rsid w:val="001247D3"/>
    <w:rsid w:val="00124ED7"/>
    <w:rsid w:val="00125613"/>
    <w:rsid w:val="00125E8A"/>
    <w:rsid w:val="00125E9F"/>
    <w:rsid w:val="001262F2"/>
    <w:rsid w:val="0012637C"/>
    <w:rsid w:val="00130291"/>
    <w:rsid w:val="001315B9"/>
    <w:rsid w:val="00131A05"/>
    <w:rsid w:val="00132C80"/>
    <w:rsid w:val="00132F59"/>
    <w:rsid w:val="001338B8"/>
    <w:rsid w:val="001338FB"/>
    <w:rsid w:val="00133EE9"/>
    <w:rsid w:val="001343F7"/>
    <w:rsid w:val="00134B24"/>
    <w:rsid w:val="00135175"/>
    <w:rsid w:val="00135782"/>
    <w:rsid w:val="0013657F"/>
    <w:rsid w:val="0013715F"/>
    <w:rsid w:val="00137A78"/>
    <w:rsid w:val="0014202E"/>
    <w:rsid w:val="001420DC"/>
    <w:rsid w:val="001423D2"/>
    <w:rsid w:val="00142759"/>
    <w:rsid w:val="0014343A"/>
    <w:rsid w:val="00143CC1"/>
    <w:rsid w:val="0014472B"/>
    <w:rsid w:val="00145533"/>
    <w:rsid w:val="00145643"/>
    <w:rsid w:val="00146B8E"/>
    <w:rsid w:val="001470E8"/>
    <w:rsid w:val="00147207"/>
    <w:rsid w:val="001500F7"/>
    <w:rsid w:val="0015085C"/>
    <w:rsid w:val="001514FE"/>
    <w:rsid w:val="00151862"/>
    <w:rsid w:val="0015479B"/>
    <w:rsid w:val="00154D66"/>
    <w:rsid w:val="00155420"/>
    <w:rsid w:val="00156591"/>
    <w:rsid w:val="0015696B"/>
    <w:rsid w:val="001570F6"/>
    <w:rsid w:val="00160739"/>
    <w:rsid w:val="00162432"/>
    <w:rsid w:val="0016259D"/>
    <w:rsid w:val="001627AF"/>
    <w:rsid w:val="00162E81"/>
    <w:rsid w:val="00164078"/>
    <w:rsid w:val="001641C2"/>
    <w:rsid w:val="00165A76"/>
    <w:rsid w:val="00165C3F"/>
    <w:rsid w:val="001674A8"/>
    <w:rsid w:val="00167524"/>
    <w:rsid w:val="00170A65"/>
    <w:rsid w:val="00171382"/>
    <w:rsid w:val="0017205C"/>
    <w:rsid w:val="00173E7B"/>
    <w:rsid w:val="00173F26"/>
    <w:rsid w:val="00174D01"/>
    <w:rsid w:val="00174E32"/>
    <w:rsid w:val="001763C9"/>
    <w:rsid w:val="00177527"/>
    <w:rsid w:val="00177FA8"/>
    <w:rsid w:val="0018120D"/>
    <w:rsid w:val="00182957"/>
    <w:rsid w:val="00183D6D"/>
    <w:rsid w:val="0018656A"/>
    <w:rsid w:val="001865B8"/>
    <w:rsid w:val="00186C20"/>
    <w:rsid w:val="00187381"/>
    <w:rsid w:val="00187B63"/>
    <w:rsid w:val="00187C49"/>
    <w:rsid w:val="00187D50"/>
    <w:rsid w:val="00190052"/>
    <w:rsid w:val="001913E8"/>
    <w:rsid w:val="0019206C"/>
    <w:rsid w:val="001928E6"/>
    <w:rsid w:val="00193662"/>
    <w:rsid w:val="00195014"/>
    <w:rsid w:val="00195336"/>
    <w:rsid w:val="001961ED"/>
    <w:rsid w:val="001969E5"/>
    <w:rsid w:val="00196BD7"/>
    <w:rsid w:val="00197278"/>
    <w:rsid w:val="001973E9"/>
    <w:rsid w:val="00197FB4"/>
    <w:rsid w:val="001A0455"/>
    <w:rsid w:val="001A0A50"/>
    <w:rsid w:val="001A0FA0"/>
    <w:rsid w:val="001A19FC"/>
    <w:rsid w:val="001A27B4"/>
    <w:rsid w:val="001A28B1"/>
    <w:rsid w:val="001A45BD"/>
    <w:rsid w:val="001A5813"/>
    <w:rsid w:val="001A59A7"/>
    <w:rsid w:val="001A5BBD"/>
    <w:rsid w:val="001A6133"/>
    <w:rsid w:val="001A651E"/>
    <w:rsid w:val="001A7919"/>
    <w:rsid w:val="001B0A27"/>
    <w:rsid w:val="001B173D"/>
    <w:rsid w:val="001B1813"/>
    <w:rsid w:val="001B27AF"/>
    <w:rsid w:val="001B281F"/>
    <w:rsid w:val="001B2C8C"/>
    <w:rsid w:val="001B5833"/>
    <w:rsid w:val="001B7710"/>
    <w:rsid w:val="001B78CD"/>
    <w:rsid w:val="001C0343"/>
    <w:rsid w:val="001C1215"/>
    <w:rsid w:val="001C1FBB"/>
    <w:rsid w:val="001C28D1"/>
    <w:rsid w:val="001C37C6"/>
    <w:rsid w:val="001C4590"/>
    <w:rsid w:val="001C50C9"/>
    <w:rsid w:val="001C51AE"/>
    <w:rsid w:val="001C536B"/>
    <w:rsid w:val="001C5668"/>
    <w:rsid w:val="001C6AEB"/>
    <w:rsid w:val="001C6CC7"/>
    <w:rsid w:val="001C6CFA"/>
    <w:rsid w:val="001D1C93"/>
    <w:rsid w:val="001D1E21"/>
    <w:rsid w:val="001D250B"/>
    <w:rsid w:val="001D2BC0"/>
    <w:rsid w:val="001D30CB"/>
    <w:rsid w:val="001D358A"/>
    <w:rsid w:val="001D367D"/>
    <w:rsid w:val="001D56D0"/>
    <w:rsid w:val="001D7003"/>
    <w:rsid w:val="001D766C"/>
    <w:rsid w:val="001D7794"/>
    <w:rsid w:val="001E17B4"/>
    <w:rsid w:val="001E2326"/>
    <w:rsid w:val="001E35D0"/>
    <w:rsid w:val="001E48B7"/>
    <w:rsid w:val="001E4B6B"/>
    <w:rsid w:val="001E60C9"/>
    <w:rsid w:val="001E7C43"/>
    <w:rsid w:val="001F069B"/>
    <w:rsid w:val="001F0B93"/>
    <w:rsid w:val="001F1177"/>
    <w:rsid w:val="001F1F33"/>
    <w:rsid w:val="001F34E8"/>
    <w:rsid w:val="001F4E70"/>
    <w:rsid w:val="001F4ECA"/>
    <w:rsid w:val="001F546F"/>
    <w:rsid w:val="001F58BE"/>
    <w:rsid w:val="001F7B28"/>
    <w:rsid w:val="002019D1"/>
    <w:rsid w:val="00201B7A"/>
    <w:rsid w:val="0020204B"/>
    <w:rsid w:val="002031DF"/>
    <w:rsid w:val="002049B9"/>
    <w:rsid w:val="00205696"/>
    <w:rsid w:val="002071A2"/>
    <w:rsid w:val="00207E3C"/>
    <w:rsid w:val="0021077C"/>
    <w:rsid w:val="00211405"/>
    <w:rsid w:val="00211663"/>
    <w:rsid w:val="002120D7"/>
    <w:rsid w:val="00212332"/>
    <w:rsid w:val="00212946"/>
    <w:rsid w:val="0021406A"/>
    <w:rsid w:val="00214EA4"/>
    <w:rsid w:val="0021512A"/>
    <w:rsid w:val="00216D7A"/>
    <w:rsid w:val="00220202"/>
    <w:rsid w:val="00220301"/>
    <w:rsid w:val="002206A4"/>
    <w:rsid w:val="00220F04"/>
    <w:rsid w:val="002214B8"/>
    <w:rsid w:val="0022178C"/>
    <w:rsid w:val="00223044"/>
    <w:rsid w:val="002235C3"/>
    <w:rsid w:val="0022449A"/>
    <w:rsid w:val="00225281"/>
    <w:rsid w:val="00225811"/>
    <w:rsid w:val="002267A8"/>
    <w:rsid w:val="002267E5"/>
    <w:rsid w:val="00226FC0"/>
    <w:rsid w:val="002274FD"/>
    <w:rsid w:val="00227A33"/>
    <w:rsid w:val="002304FF"/>
    <w:rsid w:val="00231F8B"/>
    <w:rsid w:val="002332E4"/>
    <w:rsid w:val="00233CB1"/>
    <w:rsid w:val="0023427E"/>
    <w:rsid w:val="00234BB1"/>
    <w:rsid w:val="0023537E"/>
    <w:rsid w:val="00235FB6"/>
    <w:rsid w:val="00236AF4"/>
    <w:rsid w:val="00236BF8"/>
    <w:rsid w:val="002370D8"/>
    <w:rsid w:val="002401FE"/>
    <w:rsid w:val="002403F6"/>
    <w:rsid w:val="00241121"/>
    <w:rsid w:val="00242D18"/>
    <w:rsid w:val="00243046"/>
    <w:rsid w:val="00245CE7"/>
    <w:rsid w:val="0024606C"/>
    <w:rsid w:val="0024649D"/>
    <w:rsid w:val="00246E03"/>
    <w:rsid w:val="00247434"/>
    <w:rsid w:val="00250190"/>
    <w:rsid w:val="0025041B"/>
    <w:rsid w:val="00250B57"/>
    <w:rsid w:val="0025109C"/>
    <w:rsid w:val="00251359"/>
    <w:rsid w:val="00252497"/>
    <w:rsid w:val="002524A8"/>
    <w:rsid w:val="00252518"/>
    <w:rsid w:val="00253973"/>
    <w:rsid w:val="00253ACC"/>
    <w:rsid w:val="00253F9E"/>
    <w:rsid w:val="002541D7"/>
    <w:rsid w:val="0025434B"/>
    <w:rsid w:val="00255F9C"/>
    <w:rsid w:val="00257453"/>
    <w:rsid w:val="00257576"/>
    <w:rsid w:val="00257A57"/>
    <w:rsid w:val="00260A17"/>
    <w:rsid w:val="00260DB7"/>
    <w:rsid w:val="00260E72"/>
    <w:rsid w:val="00262BCB"/>
    <w:rsid w:val="00263B29"/>
    <w:rsid w:val="002648DE"/>
    <w:rsid w:val="002668E6"/>
    <w:rsid w:val="00266D06"/>
    <w:rsid w:val="002675DC"/>
    <w:rsid w:val="00267AD3"/>
    <w:rsid w:val="00270F07"/>
    <w:rsid w:val="00273F1B"/>
    <w:rsid w:val="00274A68"/>
    <w:rsid w:val="00275A55"/>
    <w:rsid w:val="002769B8"/>
    <w:rsid w:val="00277332"/>
    <w:rsid w:val="00280F3C"/>
    <w:rsid w:val="0028138C"/>
    <w:rsid w:val="00281B04"/>
    <w:rsid w:val="002824EA"/>
    <w:rsid w:val="00282801"/>
    <w:rsid w:val="002863C6"/>
    <w:rsid w:val="00286614"/>
    <w:rsid w:val="002873AF"/>
    <w:rsid w:val="002878D4"/>
    <w:rsid w:val="00287FB8"/>
    <w:rsid w:val="00290F39"/>
    <w:rsid w:val="00290F62"/>
    <w:rsid w:val="00294ABC"/>
    <w:rsid w:val="00297BA3"/>
    <w:rsid w:val="00297F77"/>
    <w:rsid w:val="002A0A0E"/>
    <w:rsid w:val="002A1B8A"/>
    <w:rsid w:val="002A1C8E"/>
    <w:rsid w:val="002A1E71"/>
    <w:rsid w:val="002A3867"/>
    <w:rsid w:val="002A4FE3"/>
    <w:rsid w:val="002A6D62"/>
    <w:rsid w:val="002A76ED"/>
    <w:rsid w:val="002A7BDE"/>
    <w:rsid w:val="002A7D0C"/>
    <w:rsid w:val="002A7D7A"/>
    <w:rsid w:val="002A7FA0"/>
    <w:rsid w:val="002B0065"/>
    <w:rsid w:val="002B217C"/>
    <w:rsid w:val="002B30C1"/>
    <w:rsid w:val="002B3F36"/>
    <w:rsid w:val="002B407E"/>
    <w:rsid w:val="002B4756"/>
    <w:rsid w:val="002B6829"/>
    <w:rsid w:val="002B702B"/>
    <w:rsid w:val="002B71B1"/>
    <w:rsid w:val="002C09C9"/>
    <w:rsid w:val="002C1ABD"/>
    <w:rsid w:val="002C1CBA"/>
    <w:rsid w:val="002C3153"/>
    <w:rsid w:val="002C34FC"/>
    <w:rsid w:val="002C4B4A"/>
    <w:rsid w:val="002C4CC5"/>
    <w:rsid w:val="002C5094"/>
    <w:rsid w:val="002C5198"/>
    <w:rsid w:val="002C570F"/>
    <w:rsid w:val="002C60FC"/>
    <w:rsid w:val="002C6233"/>
    <w:rsid w:val="002C6C9B"/>
    <w:rsid w:val="002D00E4"/>
    <w:rsid w:val="002D0462"/>
    <w:rsid w:val="002D1DBA"/>
    <w:rsid w:val="002D2C4B"/>
    <w:rsid w:val="002D3202"/>
    <w:rsid w:val="002D3A04"/>
    <w:rsid w:val="002D42E6"/>
    <w:rsid w:val="002D4766"/>
    <w:rsid w:val="002D51B5"/>
    <w:rsid w:val="002D52BF"/>
    <w:rsid w:val="002D552D"/>
    <w:rsid w:val="002D6F60"/>
    <w:rsid w:val="002D7E38"/>
    <w:rsid w:val="002E02CB"/>
    <w:rsid w:val="002E078E"/>
    <w:rsid w:val="002E2154"/>
    <w:rsid w:val="002E2623"/>
    <w:rsid w:val="002E4030"/>
    <w:rsid w:val="002E4D15"/>
    <w:rsid w:val="002E4D69"/>
    <w:rsid w:val="002E65C9"/>
    <w:rsid w:val="002E6611"/>
    <w:rsid w:val="002E690C"/>
    <w:rsid w:val="002F0111"/>
    <w:rsid w:val="002F08B7"/>
    <w:rsid w:val="002F1A05"/>
    <w:rsid w:val="002F1B15"/>
    <w:rsid w:val="002F23E7"/>
    <w:rsid w:val="002F27A1"/>
    <w:rsid w:val="002F2B76"/>
    <w:rsid w:val="002F3699"/>
    <w:rsid w:val="002F4066"/>
    <w:rsid w:val="002F4C01"/>
    <w:rsid w:val="002F4E34"/>
    <w:rsid w:val="002F55FC"/>
    <w:rsid w:val="002F5B97"/>
    <w:rsid w:val="002F6BD6"/>
    <w:rsid w:val="002F7416"/>
    <w:rsid w:val="002F757C"/>
    <w:rsid w:val="003006C7"/>
    <w:rsid w:val="00301451"/>
    <w:rsid w:val="00301AC2"/>
    <w:rsid w:val="0030249D"/>
    <w:rsid w:val="00303504"/>
    <w:rsid w:val="00304FE7"/>
    <w:rsid w:val="00305124"/>
    <w:rsid w:val="003052D7"/>
    <w:rsid w:val="00305BE3"/>
    <w:rsid w:val="0030633B"/>
    <w:rsid w:val="0030664C"/>
    <w:rsid w:val="00306DAB"/>
    <w:rsid w:val="003077D1"/>
    <w:rsid w:val="003079CD"/>
    <w:rsid w:val="00307DCF"/>
    <w:rsid w:val="00310606"/>
    <w:rsid w:val="003124FF"/>
    <w:rsid w:val="003128DB"/>
    <w:rsid w:val="00312F4D"/>
    <w:rsid w:val="00313940"/>
    <w:rsid w:val="00313C93"/>
    <w:rsid w:val="00314D3B"/>
    <w:rsid w:val="00314F91"/>
    <w:rsid w:val="00315971"/>
    <w:rsid w:val="00316202"/>
    <w:rsid w:val="00317DA8"/>
    <w:rsid w:val="003203E1"/>
    <w:rsid w:val="003217EC"/>
    <w:rsid w:val="0032192C"/>
    <w:rsid w:val="00321D17"/>
    <w:rsid w:val="00322315"/>
    <w:rsid w:val="00322F08"/>
    <w:rsid w:val="0032605A"/>
    <w:rsid w:val="0032671C"/>
    <w:rsid w:val="00330341"/>
    <w:rsid w:val="00331862"/>
    <w:rsid w:val="00331E7F"/>
    <w:rsid w:val="00331F8D"/>
    <w:rsid w:val="00332559"/>
    <w:rsid w:val="0033314E"/>
    <w:rsid w:val="003353DE"/>
    <w:rsid w:val="00335712"/>
    <w:rsid w:val="00335921"/>
    <w:rsid w:val="0033667D"/>
    <w:rsid w:val="00336AD9"/>
    <w:rsid w:val="00340ADC"/>
    <w:rsid w:val="00341812"/>
    <w:rsid w:val="003426E4"/>
    <w:rsid w:val="00342F89"/>
    <w:rsid w:val="00343045"/>
    <w:rsid w:val="00343C42"/>
    <w:rsid w:val="003449FA"/>
    <w:rsid w:val="003462E0"/>
    <w:rsid w:val="00346573"/>
    <w:rsid w:val="00346FEE"/>
    <w:rsid w:val="00350631"/>
    <w:rsid w:val="00350F6D"/>
    <w:rsid w:val="00351E31"/>
    <w:rsid w:val="0035353B"/>
    <w:rsid w:val="00353C35"/>
    <w:rsid w:val="00353C45"/>
    <w:rsid w:val="0035479B"/>
    <w:rsid w:val="00354F02"/>
    <w:rsid w:val="003552EC"/>
    <w:rsid w:val="003553A3"/>
    <w:rsid w:val="0035554B"/>
    <w:rsid w:val="00355A7E"/>
    <w:rsid w:val="00355AA9"/>
    <w:rsid w:val="00356349"/>
    <w:rsid w:val="0035670E"/>
    <w:rsid w:val="00356DB5"/>
    <w:rsid w:val="00356F8A"/>
    <w:rsid w:val="003573FC"/>
    <w:rsid w:val="0035743A"/>
    <w:rsid w:val="00357A4B"/>
    <w:rsid w:val="003602F5"/>
    <w:rsid w:val="0036039C"/>
    <w:rsid w:val="003621A4"/>
    <w:rsid w:val="00362564"/>
    <w:rsid w:val="00362629"/>
    <w:rsid w:val="00362ABC"/>
    <w:rsid w:val="00363A9D"/>
    <w:rsid w:val="003644C1"/>
    <w:rsid w:val="003647A0"/>
    <w:rsid w:val="00364AA3"/>
    <w:rsid w:val="00365F9E"/>
    <w:rsid w:val="00366A41"/>
    <w:rsid w:val="00371977"/>
    <w:rsid w:val="00371AED"/>
    <w:rsid w:val="00371E96"/>
    <w:rsid w:val="00371FD7"/>
    <w:rsid w:val="0037220B"/>
    <w:rsid w:val="0037291E"/>
    <w:rsid w:val="00372AEC"/>
    <w:rsid w:val="00372B28"/>
    <w:rsid w:val="00373086"/>
    <w:rsid w:val="00373147"/>
    <w:rsid w:val="003743D5"/>
    <w:rsid w:val="00374B77"/>
    <w:rsid w:val="00375F50"/>
    <w:rsid w:val="00377092"/>
    <w:rsid w:val="0037766A"/>
    <w:rsid w:val="00377FE2"/>
    <w:rsid w:val="003802A4"/>
    <w:rsid w:val="003802C3"/>
    <w:rsid w:val="00380CFF"/>
    <w:rsid w:val="0038101D"/>
    <w:rsid w:val="0038124E"/>
    <w:rsid w:val="00382FE0"/>
    <w:rsid w:val="00383376"/>
    <w:rsid w:val="00383846"/>
    <w:rsid w:val="00383B32"/>
    <w:rsid w:val="00383F56"/>
    <w:rsid w:val="00384FAB"/>
    <w:rsid w:val="00385D49"/>
    <w:rsid w:val="00385DF4"/>
    <w:rsid w:val="00386A3B"/>
    <w:rsid w:val="003872A7"/>
    <w:rsid w:val="00391119"/>
    <w:rsid w:val="00391A25"/>
    <w:rsid w:val="003921BC"/>
    <w:rsid w:val="00392567"/>
    <w:rsid w:val="00392798"/>
    <w:rsid w:val="00392A9A"/>
    <w:rsid w:val="00393472"/>
    <w:rsid w:val="00394803"/>
    <w:rsid w:val="00394E77"/>
    <w:rsid w:val="00395686"/>
    <w:rsid w:val="00397320"/>
    <w:rsid w:val="003978BF"/>
    <w:rsid w:val="003A04B8"/>
    <w:rsid w:val="003A0963"/>
    <w:rsid w:val="003A0B89"/>
    <w:rsid w:val="003A1F96"/>
    <w:rsid w:val="003A2F64"/>
    <w:rsid w:val="003A398F"/>
    <w:rsid w:val="003A47CC"/>
    <w:rsid w:val="003A673B"/>
    <w:rsid w:val="003A6D6F"/>
    <w:rsid w:val="003A737D"/>
    <w:rsid w:val="003A7BB0"/>
    <w:rsid w:val="003B0943"/>
    <w:rsid w:val="003B0BD4"/>
    <w:rsid w:val="003B2C12"/>
    <w:rsid w:val="003B2F0C"/>
    <w:rsid w:val="003B3226"/>
    <w:rsid w:val="003B377F"/>
    <w:rsid w:val="003B409D"/>
    <w:rsid w:val="003B44A5"/>
    <w:rsid w:val="003B4A65"/>
    <w:rsid w:val="003B4B96"/>
    <w:rsid w:val="003B5925"/>
    <w:rsid w:val="003B5DE3"/>
    <w:rsid w:val="003B658A"/>
    <w:rsid w:val="003B6A98"/>
    <w:rsid w:val="003B6CCF"/>
    <w:rsid w:val="003B6D39"/>
    <w:rsid w:val="003B6D74"/>
    <w:rsid w:val="003B7856"/>
    <w:rsid w:val="003B7A52"/>
    <w:rsid w:val="003B7A73"/>
    <w:rsid w:val="003B7D3C"/>
    <w:rsid w:val="003C0530"/>
    <w:rsid w:val="003C09D2"/>
    <w:rsid w:val="003C0C15"/>
    <w:rsid w:val="003C0DBC"/>
    <w:rsid w:val="003C13BB"/>
    <w:rsid w:val="003C308B"/>
    <w:rsid w:val="003C311B"/>
    <w:rsid w:val="003C40B2"/>
    <w:rsid w:val="003C4953"/>
    <w:rsid w:val="003C4E23"/>
    <w:rsid w:val="003C55C2"/>
    <w:rsid w:val="003C59D6"/>
    <w:rsid w:val="003C6675"/>
    <w:rsid w:val="003D03B0"/>
    <w:rsid w:val="003D210D"/>
    <w:rsid w:val="003D3373"/>
    <w:rsid w:val="003D46B6"/>
    <w:rsid w:val="003D4B50"/>
    <w:rsid w:val="003D4D48"/>
    <w:rsid w:val="003D590C"/>
    <w:rsid w:val="003E217F"/>
    <w:rsid w:val="003E299D"/>
    <w:rsid w:val="003E2BF5"/>
    <w:rsid w:val="003E31A4"/>
    <w:rsid w:val="003E4F96"/>
    <w:rsid w:val="003E66D1"/>
    <w:rsid w:val="003E6ADA"/>
    <w:rsid w:val="003E7DBD"/>
    <w:rsid w:val="003F0765"/>
    <w:rsid w:val="003F26A8"/>
    <w:rsid w:val="003F30F0"/>
    <w:rsid w:val="003F3B62"/>
    <w:rsid w:val="003F4127"/>
    <w:rsid w:val="003F4B27"/>
    <w:rsid w:val="003F59B8"/>
    <w:rsid w:val="003F6626"/>
    <w:rsid w:val="003F6DFC"/>
    <w:rsid w:val="003F785F"/>
    <w:rsid w:val="003F7ECC"/>
    <w:rsid w:val="00400157"/>
    <w:rsid w:val="004005FB"/>
    <w:rsid w:val="00401503"/>
    <w:rsid w:val="0040301E"/>
    <w:rsid w:val="0040319F"/>
    <w:rsid w:val="00403446"/>
    <w:rsid w:val="00403B1D"/>
    <w:rsid w:val="00403D08"/>
    <w:rsid w:val="00403FA1"/>
    <w:rsid w:val="00404BBC"/>
    <w:rsid w:val="00405967"/>
    <w:rsid w:val="00405A20"/>
    <w:rsid w:val="00406853"/>
    <w:rsid w:val="0040768E"/>
    <w:rsid w:val="00410ADE"/>
    <w:rsid w:val="00410AFE"/>
    <w:rsid w:val="00411013"/>
    <w:rsid w:val="00411DD9"/>
    <w:rsid w:val="0041355A"/>
    <w:rsid w:val="00413B14"/>
    <w:rsid w:val="00414452"/>
    <w:rsid w:val="00414806"/>
    <w:rsid w:val="004148CA"/>
    <w:rsid w:val="0041558C"/>
    <w:rsid w:val="00415E67"/>
    <w:rsid w:val="00417711"/>
    <w:rsid w:val="00422828"/>
    <w:rsid w:val="00422D84"/>
    <w:rsid w:val="0042336B"/>
    <w:rsid w:val="00423C90"/>
    <w:rsid w:val="00424C42"/>
    <w:rsid w:val="004251AC"/>
    <w:rsid w:val="00425589"/>
    <w:rsid w:val="00426602"/>
    <w:rsid w:val="00426A19"/>
    <w:rsid w:val="0042735D"/>
    <w:rsid w:val="00431DFA"/>
    <w:rsid w:val="0043266A"/>
    <w:rsid w:val="00433B46"/>
    <w:rsid w:val="004342AD"/>
    <w:rsid w:val="00434662"/>
    <w:rsid w:val="00435B77"/>
    <w:rsid w:val="00435F29"/>
    <w:rsid w:val="004421A8"/>
    <w:rsid w:val="00442F80"/>
    <w:rsid w:val="00444A89"/>
    <w:rsid w:val="00445819"/>
    <w:rsid w:val="00445AE2"/>
    <w:rsid w:val="00446639"/>
    <w:rsid w:val="004467FA"/>
    <w:rsid w:val="00447D98"/>
    <w:rsid w:val="00451554"/>
    <w:rsid w:val="0045198D"/>
    <w:rsid w:val="00451FE6"/>
    <w:rsid w:val="00452B1C"/>
    <w:rsid w:val="00452E43"/>
    <w:rsid w:val="00453095"/>
    <w:rsid w:val="00455E16"/>
    <w:rsid w:val="00456588"/>
    <w:rsid w:val="00456919"/>
    <w:rsid w:val="004569E0"/>
    <w:rsid w:val="00460C2B"/>
    <w:rsid w:val="0046179E"/>
    <w:rsid w:val="00461C94"/>
    <w:rsid w:val="00461DAF"/>
    <w:rsid w:val="0046341C"/>
    <w:rsid w:val="00466D41"/>
    <w:rsid w:val="00467FA8"/>
    <w:rsid w:val="00470DE0"/>
    <w:rsid w:val="004710EB"/>
    <w:rsid w:val="00471B4D"/>
    <w:rsid w:val="004729B5"/>
    <w:rsid w:val="00472EEC"/>
    <w:rsid w:val="0047318B"/>
    <w:rsid w:val="00473374"/>
    <w:rsid w:val="00473AD0"/>
    <w:rsid w:val="004744BA"/>
    <w:rsid w:val="0047592B"/>
    <w:rsid w:val="00475B73"/>
    <w:rsid w:val="0047661C"/>
    <w:rsid w:val="00477805"/>
    <w:rsid w:val="00477B8D"/>
    <w:rsid w:val="00480708"/>
    <w:rsid w:val="00481376"/>
    <w:rsid w:val="004814CA"/>
    <w:rsid w:val="00483B91"/>
    <w:rsid w:val="00484B79"/>
    <w:rsid w:val="00484BDC"/>
    <w:rsid w:val="00484E6F"/>
    <w:rsid w:val="00485020"/>
    <w:rsid w:val="004853D3"/>
    <w:rsid w:val="004861B6"/>
    <w:rsid w:val="00487D97"/>
    <w:rsid w:val="00491009"/>
    <w:rsid w:val="00491D8E"/>
    <w:rsid w:val="00492FA0"/>
    <w:rsid w:val="00493421"/>
    <w:rsid w:val="00493C10"/>
    <w:rsid w:val="00495C37"/>
    <w:rsid w:val="00495EB0"/>
    <w:rsid w:val="0049623B"/>
    <w:rsid w:val="00496682"/>
    <w:rsid w:val="00496A38"/>
    <w:rsid w:val="004970D2"/>
    <w:rsid w:val="004A10E3"/>
    <w:rsid w:val="004A3B1F"/>
    <w:rsid w:val="004A5A41"/>
    <w:rsid w:val="004A5AA1"/>
    <w:rsid w:val="004A644E"/>
    <w:rsid w:val="004A6923"/>
    <w:rsid w:val="004A6A9A"/>
    <w:rsid w:val="004A70C1"/>
    <w:rsid w:val="004A75B8"/>
    <w:rsid w:val="004A79F6"/>
    <w:rsid w:val="004B06C4"/>
    <w:rsid w:val="004B1085"/>
    <w:rsid w:val="004B20DB"/>
    <w:rsid w:val="004B2162"/>
    <w:rsid w:val="004B3102"/>
    <w:rsid w:val="004B3D91"/>
    <w:rsid w:val="004B42E3"/>
    <w:rsid w:val="004B438C"/>
    <w:rsid w:val="004B56DE"/>
    <w:rsid w:val="004B5F20"/>
    <w:rsid w:val="004B6861"/>
    <w:rsid w:val="004B7971"/>
    <w:rsid w:val="004B7FCD"/>
    <w:rsid w:val="004C0083"/>
    <w:rsid w:val="004C087E"/>
    <w:rsid w:val="004C1FE5"/>
    <w:rsid w:val="004C2D20"/>
    <w:rsid w:val="004C32A2"/>
    <w:rsid w:val="004C5244"/>
    <w:rsid w:val="004C52B3"/>
    <w:rsid w:val="004C5D3F"/>
    <w:rsid w:val="004C62B8"/>
    <w:rsid w:val="004C71EF"/>
    <w:rsid w:val="004C78A0"/>
    <w:rsid w:val="004D0DF2"/>
    <w:rsid w:val="004D5202"/>
    <w:rsid w:val="004D54B3"/>
    <w:rsid w:val="004D54DB"/>
    <w:rsid w:val="004D5BE8"/>
    <w:rsid w:val="004D64E0"/>
    <w:rsid w:val="004D7C7D"/>
    <w:rsid w:val="004E07EA"/>
    <w:rsid w:val="004E0FE0"/>
    <w:rsid w:val="004E1A1D"/>
    <w:rsid w:val="004E1B0F"/>
    <w:rsid w:val="004E209E"/>
    <w:rsid w:val="004E2818"/>
    <w:rsid w:val="004E40E2"/>
    <w:rsid w:val="004E40F0"/>
    <w:rsid w:val="004E4441"/>
    <w:rsid w:val="004E4B6B"/>
    <w:rsid w:val="004E4B70"/>
    <w:rsid w:val="004E4FAA"/>
    <w:rsid w:val="004E5F65"/>
    <w:rsid w:val="004E6461"/>
    <w:rsid w:val="004E6B25"/>
    <w:rsid w:val="004E6D6F"/>
    <w:rsid w:val="004E6FE5"/>
    <w:rsid w:val="004E7950"/>
    <w:rsid w:val="004E7D49"/>
    <w:rsid w:val="004F0DB4"/>
    <w:rsid w:val="004F163B"/>
    <w:rsid w:val="004F2720"/>
    <w:rsid w:val="004F3029"/>
    <w:rsid w:val="004F504E"/>
    <w:rsid w:val="004F5636"/>
    <w:rsid w:val="004F5FF0"/>
    <w:rsid w:val="004F6528"/>
    <w:rsid w:val="004F6F0F"/>
    <w:rsid w:val="004F70C3"/>
    <w:rsid w:val="004F74DE"/>
    <w:rsid w:val="00500198"/>
    <w:rsid w:val="0050074B"/>
    <w:rsid w:val="00501D61"/>
    <w:rsid w:val="00502197"/>
    <w:rsid w:val="005028C2"/>
    <w:rsid w:val="00504E45"/>
    <w:rsid w:val="00504F0F"/>
    <w:rsid w:val="005052ED"/>
    <w:rsid w:val="0050667C"/>
    <w:rsid w:val="00506915"/>
    <w:rsid w:val="00510B7E"/>
    <w:rsid w:val="00510F75"/>
    <w:rsid w:val="0051120A"/>
    <w:rsid w:val="0051128C"/>
    <w:rsid w:val="0051209F"/>
    <w:rsid w:val="0051319C"/>
    <w:rsid w:val="00513E02"/>
    <w:rsid w:val="00513F93"/>
    <w:rsid w:val="0051544A"/>
    <w:rsid w:val="00515C98"/>
    <w:rsid w:val="00516300"/>
    <w:rsid w:val="0051641A"/>
    <w:rsid w:val="00516AEC"/>
    <w:rsid w:val="00517B61"/>
    <w:rsid w:val="005208F4"/>
    <w:rsid w:val="0052199B"/>
    <w:rsid w:val="005226CF"/>
    <w:rsid w:val="00523739"/>
    <w:rsid w:val="005247B6"/>
    <w:rsid w:val="00527201"/>
    <w:rsid w:val="00527839"/>
    <w:rsid w:val="00527D16"/>
    <w:rsid w:val="0053091E"/>
    <w:rsid w:val="00531036"/>
    <w:rsid w:val="005319B4"/>
    <w:rsid w:val="00532CD2"/>
    <w:rsid w:val="00532E46"/>
    <w:rsid w:val="00533D7B"/>
    <w:rsid w:val="0053456B"/>
    <w:rsid w:val="00535248"/>
    <w:rsid w:val="00535910"/>
    <w:rsid w:val="005360BB"/>
    <w:rsid w:val="005364DC"/>
    <w:rsid w:val="00537BB3"/>
    <w:rsid w:val="00540E7B"/>
    <w:rsid w:val="00540F03"/>
    <w:rsid w:val="005418B0"/>
    <w:rsid w:val="00542C7C"/>
    <w:rsid w:val="0054380C"/>
    <w:rsid w:val="00543BFF"/>
    <w:rsid w:val="00543DB1"/>
    <w:rsid w:val="00544296"/>
    <w:rsid w:val="0054493E"/>
    <w:rsid w:val="00544B6A"/>
    <w:rsid w:val="005452D8"/>
    <w:rsid w:val="00545D9A"/>
    <w:rsid w:val="00545F5A"/>
    <w:rsid w:val="00546D53"/>
    <w:rsid w:val="005470A4"/>
    <w:rsid w:val="005500CB"/>
    <w:rsid w:val="00550FE9"/>
    <w:rsid w:val="00554D54"/>
    <w:rsid w:val="005557A6"/>
    <w:rsid w:val="00555A33"/>
    <w:rsid w:val="00556423"/>
    <w:rsid w:val="005565CB"/>
    <w:rsid w:val="00556771"/>
    <w:rsid w:val="00557BE1"/>
    <w:rsid w:val="0056036D"/>
    <w:rsid w:val="00560EDA"/>
    <w:rsid w:val="00560FC2"/>
    <w:rsid w:val="00561EA0"/>
    <w:rsid w:val="00561FD4"/>
    <w:rsid w:val="0056387A"/>
    <w:rsid w:val="005638D5"/>
    <w:rsid w:val="00563B64"/>
    <w:rsid w:val="00566C24"/>
    <w:rsid w:val="00566C35"/>
    <w:rsid w:val="0057056D"/>
    <w:rsid w:val="0057114C"/>
    <w:rsid w:val="005718E2"/>
    <w:rsid w:val="00571CFE"/>
    <w:rsid w:val="0057265A"/>
    <w:rsid w:val="00572741"/>
    <w:rsid w:val="00572A89"/>
    <w:rsid w:val="00573026"/>
    <w:rsid w:val="0057468F"/>
    <w:rsid w:val="00574B9B"/>
    <w:rsid w:val="00574E30"/>
    <w:rsid w:val="00575321"/>
    <w:rsid w:val="00575636"/>
    <w:rsid w:val="005764A4"/>
    <w:rsid w:val="005766D2"/>
    <w:rsid w:val="00577BAD"/>
    <w:rsid w:val="00577ECB"/>
    <w:rsid w:val="005807B1"/>
    <w:rsid w:val="005810B3"/>
    <w:rsid w:val="00582E48"/>
    <w:rsid w:val="0058475E"/>
    <w:rsid w:val="005863A7"/>
    <w:rsid w:val="00586468"/>
    <w:rsid w:val="0058734D"/>
    <w:rsid w:val="005907C8"/>
    <w:rsid w:val="00590EDE"/>
    <w:rsid w:val="0059120E"/>
    <w:rsid w:val="0059182F"/>
    <w:rsid w:val="00591E8F"/>
    <w:rsid w:val="00592F45"/>
    <w:rsid w:val="00593071"/>
    <w:rsid w:val="00594012"/>
    <w:rsid w:val="00594152"/>
    <w:rsid w:val="00594EA8"/>
    <w:rsid w:val="00595FA5"/>
    <w:rsid w:val="0059667F"/>
    <w:rsid w:val="0059681F"/>
    <w:rsid w:val="00596A50"/>
    <w:rsid w:val="00597DA8"/>
    <w:rsid w:val="00597F04"/>
    <w:rsid w:val="00597F11"/>
    <w:rsid w:val="005A082B"/>
    <w:rsid w:val="005A1A64"/>
    <w:rsid w:val="005A40CC"/>
    <w:rsid w:val="005A45EE"/>
    <w:rsid w:val="005A49AD"/>
    <w:rsid w:val="005A4CE4"/>
    <w:rsid w:val="005A5552"/>
    <w:rsid w:val="005A5692"/>
    <w:rsid w:val="005B0494"/>
    <w:rsid w:val="005B0B21"/>
    <w:rsid w:val="005B2437"/>
    <w:rsid w:val="005B2812"/>
    <w:rsid w:val="005B43CD"/>
    <w:rsid w:val="005B5AB7"/>
    <w:rsid w:val="005B62F1"/>
    <w:rsid w:val="005C0865"/>
    <w:rsid w:val="005C0D2E"/>
    <w:rsid w:val="005C1775"/>
    <w:rsid w:val="005C2A1D"/>
    <w:rsid w:val="005C2ACB"/>
    <w:rsid w:val="005C31C9"/>
    <w:rsid w:val="005C31F5"/>
    <w:rsid w:val="005C3CE8"/>
    <w:rsid w:val="005C3D07"/>
    <w:rsid w:val="005C3FD4"/>
    <w:rsid w:val="005C44E1"/>
    <w:rsid w:val="005C47F7"/>
    <w:rsid w:val="005C4BA8"/>
    <w:rsid w:val="005C6198"/>
    <w:rsid w:val="005C67D4"/>
    <w:rsid w:val="005C6AA6"/>
    <w:rsid w:val="005C6C23"/>
    <w:rsid w:val="005C6F34"/>
    <w:rsid w:val="005C7665"/>
    <w:rsid w:val="005D1ACB"/>
    <w:rsid w:val="005D2E30"/>
    <w:rsid w:val="005D31F7"/>
    <w:rsid w:val="005D3C4E"/>
    <w:rsid w:val="005D3D32"/>
    <w:rsid w:val="005D4237"/>
    <w:rsid w:val="005D44B8"/>
    <w:rsid w:val="005D5917"/>
    <w:rsid w:val="005D675A"/>
    <w:rsid w:val="005D6A06"/>
    <w:rsid w:val="005D6AF9"/>
    <w:rsid w:val="005D70BD"/>
    <w:rsid w:val="005E08C9"/>
    <w:rsid w:val="005E0C9E"/>
    <w:rsid w:val="005E0D71"/>
    <w:rsid w:val="005E1A0B"/>
    <w:rsid w:val="005E20DD"/>
    <w:rsid w:val="005E2363"/>
    <w:rsid w:val="005E2684"/>
    <w:rsid w:val="005E3525"/>
    <w:rsid w:val="005E35AD"/>
    <w:rsid w:val="005E48D5"/>
    <w:rsid w:val="005E5639"/>
    <w:rsid w:val="005E6A02"/>
    <w:rsid w:val="005E6B54"/>
    <w:rsid w:val="005F068B"/>
    <w:rsid w:val="005F074E"/>
    <w:rsid w:val="005F091D"/>
    <w:rsid w:val="005F0C44"/>
    <w:rsid w:val="005F110A"/>
    <w:rsid w:val="005F296C"/>
    <w:rsid w:val="005F3163"/>
    <w:rsid w:val="005F32F3"/>
    <w:rsid w:val="005F4DE6"/>
    <w:rsid w:val="005F5787"/>
    <w:rsid w:val="005F69A1"/>
    <w:rsid w:val="00600B92"/>
    <w:rsid w:val="006021D9"/>
    <w:rsid w:val="00602BA5"/>
    <w:rsid w:val="00603543"/>
    <w:rsid w:val="00603D86"/>
    <w:rsid w:val="00605D63"/>
    <w:rsid w:val="006103D7"/>
    <w:rsid w:val="00612150"/>
    <w:rsid w:val="0061274C"/>
    <w:rsid w:val="00612928"/>
    <w:rsid w:val="006148F0"/>
    <w:rsid w:val="006166AC"/>
    <w:rsid w:val="006174D7"/>
    <w:rsid w:val="00617E3D"/>
    <w:rsid w:val="0062183E"/>
    <w:rsid w:val="0062222A"/>
    <w:rsid w:val="00622BA3"/>
    <w:rsid w:val="00622C09"/>
    <w:rsid w:val="00623025"/>
    <w:rsid w:val="006237EB"/>
    <w:rsid w:val="00623A4E"/>
    <w:rsid w:val="006248C5"/>
    <w:rsid w:val="00626096"/>
    <w:rsid w:val="00627A07"/>
    <w:rsid w:val="00630236"/>
    <w:rsid w:val="006303B9"/>
    <w:rsid w:val="006303D8"/>
    <w:rsid w:val="006313A7"/>
    <w:rsid w:val="00631432"/>
    <w:rsid w:val="0063219A"/>
    <w:rsid w:val="00632708"/>
    <w:rsid w:val="00632977"/>
    <w:rsid w:val="0063303D"/>
    <w:rsid w:val="00633139"/>
    <w:rsid w:val="00633DFE"/>
    <w:rsid w:val="00634B58"/>
    <w:rsid w:val="006356B5"/>
    <w:rsid w:val="0063597B"/>
    <w:rsid w:val="00635A0A"/>
    <w:rsid w:val="00641859"/>
    <w:rsid w:val="006421D1"/>
    <w:rsid w:val="006425AF"/>
    <w:rsid w:val="00643296"/>
    <w:rsid w:val="006437AE"/>
    <w:rsid w:val="00643D76"/>
    <w:rsid w:val="00644C4A"/>
    <w:rsid w:val="00644EF7"/>
    <w:rsid w:val="006461BA"/>
    <w:rsid w:val="00646259"/>
    <w:rsid w:val="006462A0"/>
    <w:rsid w:val="0064677B"/>
    <w:rsid w:val="00650302"/>
    <w:rsid w:val="00650748"/>
    <w:rsid w:val="00650B6F"/>
    <w:rsid w:val="00651ADF"/>
    <w:rsid w:val="00653FF4"/>
    <w:rsid w:val="00655058"/>
    <w:rsid w:val="00657BE2"/>
    <w:rsid w:val="00657D26"/>
    <w:rsid w:val="00657D2A"/>
    <w:rsid w:val="00660928"/>
    <w:rsid w:val="0066106F"/>
    <w:rsid w:val="00661E50"/>
    <w:rsid w:val="00663435"/>
    <w:rsid w:val="0066382B"/>
    <w:rsid w:val="00663B5D"/>
    <w:rsid w:val="00665269"/>
    <w:rsid w:val="006656A8"/>
    <w:rsid w:val="00665D77"/>
    <w:rsid w:val="00666774"/>
    <w:rsid w:val="00667B4D"/>
    <w:rsid w:val="006709BE"/>
    <w:rsid w:val="0067152D"/>
    <w:rsid w:val="00672430"/>
    <w:rsid w:val="00673F3C"/>
    <w:rsid w:val="006744B5"/>
    <w:rsid w:val="006751EF"/>
    <w:rsid w:val="00675559"/>
    <w:rsid w:val="0067698A"/>
    <w:rsid w:val="00677287"/>
    <w:rsid w:val="0067746B"/>
    <w:rsid w:val="00677EDC"/>
    <w:rsid w:val="00680DE8"/>
    <w:rsid w:val="00681173"/>
    <w:rsid w:val="00681BE8"/>
    <w:rsid w:val="00682BFB"/>
    <w:rsid w:val="006857F5"/>
    <w:rsid w:val="00685D76"/>
    <w:rsid w:val="0068663D"/>
    <w:rsid w:val="0068728B"/>
    <w:rsid w:val="006876A5"/>
    <w:rsid w:val="00687FF9"/>
    <w:rsid w:val="006905DE"/>
    <w:rsid w:val="00690BB2"/>
    <w:rsid w:val="00690F43"/>
    <w:rsid w:val="00692F45"/>
    <w:rsid w:val="00693F96"/>
    <w:rsid w:val="00694016"/>
    <w:rsid w:val="00695480"/>
    <w:rsid w:val="006959A2"/>
    <w:rsid w:val="006960B9"/>
    <w:rsid w:val="006A06AC"/>
    <w:rsid w:val="006A0851"/>
    <w:rsid w:val="006A2AEF"/>
    <w:rsid w:val="006A4C41"/>
    <w:rsid w:val="006A52F8"/>
    <w:rsid w:val="006A6332"/>
    <w:rsid w:val="006A63A0"/>
    <w:rsid w:val="006A6709"/>
    <w:rsid w:val="006A70F5"/>
    <w:rsid w:val="006A7FBF"/>
    <w:rsid w:val="006B0182"/>
    <w:rsid w:val="006B0E03"/>
    <w:rsid w:val="006B10A4"/>
    <w:rsid w:val="006B1F6F"/>
    <w:rsid w:val="006B3DDA"/>
    <w:rsid w:val="006B42A1"/>
    <w:rsid w:val="006B438B"/>
    <w:rsid w:val="006B4F31"/>
    <w:rsid w:val="006B5103"/>
    <w:rsid w:val="006B5C30"/>
    <w:rsid w:val="006B635F"/>
    <w:rsid w:val="006B6D6E"/>
    <w:rsid w:val="006B6E87"/>
    <w:rsid w:val="006B708B"/>
    <w:rsid w:val="006B76A9"/>
    <w:rsid w:val="006B77A7"/>
    <w:rsid w:val="006B77B9"/>
    <w:rsid w:val="006B7A7A"/>
    <w:rsid w:val="006C00DA"/>
    <w:rsid w:val="006C07FA"/>
    <w:rsid w:val="006C191C"/>
    <w:rsid w:val="006C1E37"/>
    <w:rsid w:val="006C3C6E"/>
    <w:rsid w:val="006C475F"/>
    <w:rsid w:val="006C50C0"/>
    <w:rsid w:val="006C5D0D"/>
    <w:rsid w:val="006C6B26"/>
    <w:rsid w:val="006C749B"/>
    <w:rsid w:val="006C79E0"/>
    <w:rsid w:val="006D0E6B"/>
    <w:rsid w:val="006D14FF"/>
    <w:rsid w:val="006D3016"/>
    <w:rsid w:val="006D615B"/>
    <w:rsid w:val="006E0DD5"/>
    <w:rsid w:val="006E0E81"/>
    <w:rsid w:val="006E18AE"/>
    <w:rsid w:val="006E1AEF"/>
    <w:rsid w:val="006E2872"/>
    <w:rsid w:val="006E2CCD"/>
    <w:rsid w:val="006E34EF"/>
    <w:rsid w:val="006E3D4B"/>
    <w:rsid w:val="006E5655"/>
    <w:rsid w:val="006E67D0"/>
    <w:rsid w:val="006E6990"/>
    <w:rsid w:val="006E6DE4"/>
    <w:rsid w:val="006E745F"/>
    <w:rsid w:val="006F029A"/>
    <w:rsid w:val="006F0F7A"/>
    <w:rsid w:val="006F107E"/>
    <w:rsid w:val="006F12E6"/>
    <w:rsid w:val="006F1339"/>
    <w:rsid w:val="006F1425"/>
    <w:rsid w:val="006F169D"/>
    <w:rsid w:val="006F3372"/>
    <w:rsid w:val="006F39B5"/>
    <w:rsid w:val="006F3E23"/>
    <w:rsid w:val="006F58A3"/>
    <w:rsid w:val="006F5B25"/>
    <w:rsid w:val="006F6F1A"/>
    <w:rsid w:val="007001CA"/>
    <w:rsid w:val="00700789"/>
    <w:rsid w:val="007019A6"/>
    <w:rsid w:val="00702DE1"/>
    <w:rsid w:val="00702FFD"/>
    <w:rsid w:val="007035FB"/>
    <w:rsid w:val="00704141"/>
    <w:rsid w:val="007065B1"/>
    <w:rsid w:val="0070685C"/>
    <w:rsid w:val="00707090"/>
    <w:rsid w:val="007070AC"/>
    <w:rsid w:val="00707692"/>
    <w:rsid w:val="00707D66"/>
    <w:rsid w:val="00710245"/>
    <w:rsid w:val="00710812"/>
    <w:rsid w:val="007111C6"/>
    <w:rsid w:val="00711891"/>
    <w:rsid w:val="00711F03"/>
    <w:rsid w:val="007132EE"/>
    <w:rsid w:val="007147EF"/>
    <w:rsid w:val="0071525F"/>
    <w:rsid w:val="007153F5"/>
    <w:rsid w:val="00716AF5"/>
    <w:rsid w:val="0072118D"/>
    <w:rsid w:val="00722DEF"/>
    <w:rsid w:val="00722E96"/>
    <w:rsid w:val="007233E6"/>
    <w:rsid w:val="00726796"/>
    <w:rsid w:val="00726DF4"/>
    <w:rsid w:val="00730AAA"/>
    <w:rsid w:val="00730D0B"/>
    <w:rsid w:val="00732073"/>
    <w:rsid w:val="0073272E"/>
    <w:rsid w:val="00732EF0"/>
    <w:rsid w:val="007330B5"/>
    <w:rsid w:val="00733627"/>
    <w:rsid w:val="007341B1"/>
    <w:rsid w:val="00734E92"/>
    <w:rsid w:val="00735FCC"/>
    <w:rsid w:val="0073761A"/>
    <w:rsid w:val="00737965"/>
    <w:rsid w:val="00740C22"/>
    <w:rsid w:val="007418E1"/>
    <w:rsid w:val="007427ED"/>
    <w:rsid w:val="00742EA8"/>
    <w:rsid w:val="00743218"/>
    <w:rsid w:val="007433E8"/>
    <w:rsid w:val="007434BA"/>
    <w:rsid w:val="00743561"/>
    <w:rsid w:val="00743CB9"/>
    <w:rsid w:val="0074564B"/>
    <w:rsid w:val="007462F1"/>
    <w:rsid w:val="00746BB9"/>
    <w:rsid w:val="00747551"/>
    <w:rsid w:val="0075098B"/>
    <w:rsid w:val="007521F2"/>
    <w:rsid w:val="00753AD1"/>
    <w:rsid w:val="007548DE"/>
    <w:rsid w:val="00755373"/>
    <w:rsid w:val="0075648E"/>
    <w:rsid w:val="00761C3F"/>
    <w:rsid w:val="00761C6D"/>
    <w:rsid w:val="00762479"/>
    <w:rsid w:val="0076289E"/>
    <w:rsid w:val="00762A6C"/>
    <w:rsid w:val="007630A8"/>
    <w:rsid w:val="00763D30"/>
    <w:rsid w:val="00763F26"/>
    <w:rsid w:val="00765255"/>
    <w:rsid w:val="00766747"/>
    <w:rsid w:val="00766E3D"/>
    <w:rsid w:val="007702E2"/>
    <w:rsid w:val="00770494"/>
    <w:rsid w:val="00770557"/>
    <w:rsid w:val="00770AE3"/>
    <w:rsid w:val="00771009"/>
    <w:rsid w:val="00771805"/>
    <w:rsid w:val="007744FB"/>
    <w:rsid w:val="00774C8B"/>
    <w:rsid w:val="00775B59"/>
    <w:rsid w:val="0077600F"/>
    <w:rsid w:val="0077714C"/>
    <w:rsid w:val="007774CA"/>
    <w:rsid w:val="007776B3"/>
    <w:rsid w:val="00777D1F"/>
    <w:rsid w:val="00777E06"/>
    <w:rsid w:val="00777F63"/>
    <w:rsid w:val="0078064E"/>
    <w:rsid w:val="00782FD3"/>
    <w:rsid w:val="0078372D"/>
    <w:rsid w:val="007850E8"/>
    <w:rsid w:val="00785496"/>
    <w:rsid w:val="00785F29"/>
    <w:rsid w:val="00786A1A"/>
    <w:rsid w:val="00786ECC"/>
    <w:rsid w:val="00787E6F"/>
    <w:rsid w:val="007903F7"/>
    <w:rsid w:val="00790B4D"/>
    <w:rsid w:val="00791073"/>
    <w:rsid w:val="00791F43"/>
    <w:rsid w:val="00792041"/>
    <w:rsid w:val="0079318A"/>
    <w:rsid w:val="007933CD"/>
    <w:rsid w:val="00794631"/>
    <w:rsid w:val="0079496E"/>
    <w:rsid w:val="007950BA"/>
    <w:rsid w:val="007951A6"/>
    <w:rsid w:val="0079570C"/>
    <w:rsid w:val="0079598C"/>
    <w:rsid w:val="007959C6"/>
    <w:rsid w:val="007966BC"/>
    <w:rsid w:val="00796768"/>
    <w:rsid w:val="007A01E8"/>
    <w:rsid w:val="007A1956"/>
    <w:rsid w:val="007A2C22"/>
    <w:rsid w:val="007A3A39"/>
    <w:rsid w:val="007A3DEA"/>
    <w:rsid w:val="007A5FAC"/>
    <w:rsid w:val="007A61E8"/>
    <w:rsid w:val="007B0C4B"/>
    <w:rsid w:val="007B20DF"/>
    <w:rsid w:val="007B2AB5"/>
    <w:rsid w:val="007B3ABC"/>
    <w:rsid w:val="007B3E22"/>
    <w:rsid w:val="007B4960"/>
    <w:rsid w:val="007B5E20"/>
    <w:rsid w:val="007B6995"/>
    <w:rsid w:val="007B6ECF"/>
    <w:rsid w:val="007B78CC"/>
    <w:rsid w:val="007B7B7C"/>
    <w:rsid w:val="007C022E"/>
    <w:rsid w:val="007C0DE3"/>
    <w:rsid w:val="007C2B02"/>
    <w:rsid w:val="007C319C"/>
    <w:rsid w:val="007C49B6"/>
    <w:rsid w:val="007C4B07"/>
    <w:rsid w:val="007C52B0"/>
    <w:rsid w:val="007C53AB"/>
    <w:rsid w:val="007C5DB8"/>
    <w:rsid w:val="007C667D"/>
    <w:rsid w:val="007C6F5B"/>
    <w:rsid w:val="007C7F64"/>
    <w:rsid w:val="007D0699"/>
    <w:rsid w:val="007D0B66"/>
    <w:rsid w:val="007D2451"/>
    <w:rsid w:val="007D29FE"/>
    <w:rsid w:val="007D356D"/>
    <w:rsid w:val="007D3A4B"/>
    <w:rsid w:val="007D3DF4"/>
    <w:rsid w:val="007D4026"/>
    <w:rsid w:val="007D58B0"/>
    <w:rsid w:val="007D5F1B"/>
    <w:rsid w:val="007E0219"/>
    <w:rsid w:val="007E0444"/>
    <w:rsid w:val="007E16E6"/>
    <w:rsid w:val="007E25FA"/>
    <w:rsid w:val="007E3423"/>
    <w:rsid w:val="007E6B0A"/>
    <w:rsid w:val="007E6C65"/>
    <w:rsid w:val="007E762D"/>
    <w:rsid w:val="007F173F"/>
    <w:rsid w:val="007F2273"/>
    <w:rsid w:val="007F24A6"/>
    <w:rsid w:val="007F2C8B"/>
    <w:rsid w:val="007F2CF7"/>
    <w:rsid w:val="007F2EAF"/>
    <w:rsid w:val="007F4820"/>
    <w:rsid w:val="007F4B61"/>
    <w:rsid w:val="007F6E06"/>
    <w:rsid w:val="00800910"/>
    <w:rsid w:val="00800F98"/>
    <w:rsid w:val="0080121C"/>
    <w:rsid w:val="008018EB"/>
    <w:rsid w:val="008028E6"/>
    <w:rsid w:val="00802A4F"/>
    <w:rsid w:val="00802D04"/>
    <w:rsid w:val="00802F7D"/>
    <w:rsid w:val="00803C14"/>
    <w:rsid w:val="00803FDF"/>
    <w:rsid w:val="008054DD"/>
    <w:rsid w:val="0080559C"/>
    <w:rsid w:val="008061BC"/>
    <w:rsid w:val="008066F5"/>
    <w:rsid w:val="00806BD1"/>
    <w:rsid w:val="0080703C"/>
    <w:rsid w:val="00807C2C"/>
    <w:rsid w:val="00810ED1"/>
    <w:rsid w:val="00811338"/>
    <w:rsid w:val="008114C1"/>
    <w:rsid w:val="00811B29"/>
    <w:rsid w:val="0081363E"/>
    <w:rsid w:val="00813A4B"/>
    <w:rsid w:val="00813CFF"/>
    <w:rsid w:val="00814F06"/>
    <w:rsid w:val="00815C10"/>
    <w:rsid w:val="00820E9F"/>
    <w:rsid w:val="00821132"/>
    <w:rsid w:val="008212D5"/>
    <w:rsid w:val="00821808"/>
    <w:rsid w:val="0082386B"/>
    <w:rsid w:val="008279CC"/>
    <w:rsid w:val="00827E82"/>
    <w:rsid w:val="008308E8"/>
    <w:rsid w:val="008320BA"/>
    <w:rsid w:val="0083244B"/>
    <w:rsid w:val="00832CAF"/>
    <w:rsid w:val="00833B95"/>
    <w:rsid w:val="00833F8B"/>
    <w:rsid w:val="0083425D"/>
    <w:rsid w:val="008349C7"/>
    <w:rsid w:val="00834EC9"/>
    <w:rsid w:val="00834FDF"/>
    <w:rsid w:val="00835B53"/>
    <w:rsid w:val="00835BC1"/>
    <w:rsid w:val="008370DB"/>
    <w:rsid w:val="00837470"/>
    <w:rsid w:val="008375C6"/>
    <w:rsid w:val="0083763C"/>
    <w:rsid w:val="0083780B"/>
    <w:rsid w:val="0084063A"/>
    <w:rsid w:val="00841017"/>
    <w:rsid w:val="00843379"/>
    <w:rsid w:val="008438DC"/>
    <w:rsid w:val="00844223"/>
    <w:rsid w:val="00844DE2"/>
    <w:rsid w:val="00844EA4"/>
    <w:rsid w:val="00845192"/>
    <w:rsid w:val="008460FB"/>
    <w:rsid w:val="00847050"/>
    <w:rsid w:val="008478D6"/>
    <w:rsid w:val="00847FD7"/>
    <w:rsid w:val="008501DB"/>
    <w:rsid w:val="00850798"/>
    <w:rsid w:val="00850B41"/>
    <w:rsid w:val="00852B89"/>
    <w:rsid w:val="00853958"/>
    <w:rsid w:val="00853E71"/>
    <w:rsid w:val="008552FB"/>
    <w:rsid w:val="00857551"/>
    <w:rsid w:val="008601EA"/>
    <w:rsid w:val="008611A1"/>
    <w:rsid w:val="00861707"/>
    <w:rsid w:val="0086262A"/>
    <w:rsid w:val="008629C8"/>
    <w:rsid w:val="008630E6"/>
    <w:rsid w:val="00863714"/>
    <w:rsid w:val="0086384E"/>
    <w:rsid w:val="00863C86"/>
    <w:rsid w:val="00863D3C"/>
    <w:rsid w:val="00863E52"/>
    <w:rsid w:val="00863E74"/>
    <w:rsid w:val="0086442D"/>
    <w:rsid w:val="00864802"/>
    <w:rsid w:val="00864E7C"/>
    <w:rsid w:val="008655FB"/>
    <w:rsid w:val="00865730"/>
    <w:rsid w:val="0086631E"/>
    <w:rsid w:val="00866534"/>
    <w:rsid w:val="00866BA2"/>
    <w:rsid w:val="008672A5"/>
    <w:rsid w:val="0087116B"/>
    <w:rsid w:val="00871C3D"/>
    <w:rsid w:val="00872411"/>
    <w:rsid w:val="008726D4"/>
    <w:rsid w:val="00872709"/>
    <w:rsid w:val="00872B31"/>
    <w:rsid w:val="00872CC3"/>
    <w:rsid w:val="008734D3"/>
    <w:rsid w:val="008735AD"/>
    <w:rsid w:val="00874369"/>
    <w:rsid w:val="0087436C"/>
    <w:rsid w:val="0087578E"/>
    <w:rsid w:val="00875D27"/>
    <w:rsid w:val="00876686"/>
    <w:rsid w:val="00876E28"/>
    <w:rsid w:val="00877585"/>
    <w:rsid w:val="00877AF8"/>
    <w:rsid w:val="00880586"/>
    <w:rsid w:val="0088161B"/>
    <w:rsid w:val="00881C2A"/>
    <w:rsid w:val="00881C81"/>
    <w:rsid w:val="00882280"/>
    <w:rsid w:val="00882365"/>
    <w:rsid w:val="008838A0"/>
    <w:rsid w:val="008847A5"/>
    <w:rsid w:val="00885423"/>
    <w:rsid w:val="00886423"/>
    <w:rsid w:val="008868A4"/>
    <w:rsid w:val="008873DF"/>
    <w:rsid w:val="00887AA5"/>
    <w:rsid w:val="00887FDF"/>
    <w:rsid w:val="0089058C"/>
    <w:rsid w:val="00890656"/>
    <w:rsid w:val="00890CA7"/>
    <w:rsid w:val="00891DEB"/>
    <w:rsid w:val="008921B8"/>
    <w:rsid w:val="00892D48"/>
    <w:rsid w:val="00893663"/>
    <w:rsid w:val="0089368A"/>
    <w:rsid w:val="00893A1B"/>
    <w:rsid w:val="00893AF1"/>
    <w:rsid w:val="00893C57"/>
    <w:rsid w:val="00894815"/>
    <w:rsid w:val="00896807"/>
    <w:rsid w:val="00896F12"/>
    <w:rsid w:val="00897FFB"/>
    <w:rsid w:val="008A27BC"/>
    <w:rsid w:val="008A2B45"/>
    <w:rsid w:val="008A33DF"/>
    <w:rsid w:val="008A366A"/>
    <w:rsid w:val="008A4D38"/>
    <w:rsid w:val="008A5121"/>
    <w:rsid w:val="008A548D"/>
    <w:rsid w:val="008A588A"/>
    <w:rsid w:val="008A593D"/>
    <w:rsid w:val="008A5B3D"/>
    <w:rsid w:val="008A71E5"/>
    <w:rsid w:val="008A72B6"/>
    <w:rsid w:val="008A7F28"/>
    <w:rsid w:val="008B05F2"/>
    <w:rsid w:val="008B30DF"/>
    <w:rsid w:val="008B32EE"/>
    <w:rsid w:val="008B3CCE"/>
    <w:rsid w:val="008B47B9"/>
    <w:rsid w:val="008B55CB"/>
    <w:rsid w:val="008B5FEA"/>
    <w:rsid w:val="008C06D6"/>
    <w:rsid w:val="008C2335"/>
    <w:rsid w:val="008C3C62"/>
    <w:rsid w:val="008C4188"/>
    <w:rsid w:val="008C474E"/>
    <w:rsid w:val="008C5246"/>
    <w:rsid w:val="008C5B2B"/>
    <w:rsid w:val="008C603A"/>
    <w:rsid w:val="008C6C8A"/>
    <w:rsid w:val="008C7AFF"/>
    <w:rsid w:val="008C7C23"/>
    <w:rsid w:val="008D01E0"/>
    <w:rsid w:val="008D0E17"/>
    <w:rsid w:val="008D2205"/>
    <w:rsid w:val="008D2A46"/>
    <w:rsid w:val="008D35F1"/>
    <w:rsid w:val="008D3AAC"/>
    <w:rsid w:val="008D734B"/>
    <w:rsid w:val="008E2FBF"/>
    <w:rsid w:val="008E3795"/>
    <w:rsid w:val="008E4895"/>
    <w:rsid w:val="008E5645"/>
    <w:rsid w:val="008E5B8C"/>
    <w:rsid w:val="008F08CC"/>
    <w:rsid w:val="008F180F"/>
    <w:rsid w:val="008F1D6D"/>
    <w:rsid w:val="008F266E"/>
    <w:rsid w:val="008F3227"/>
    <w:rsid w:val="008F35E0"/>
    <w:rsid w:val="008F377B"/>
    <w:rsid w:val="008F3A3F"/>
    <w:rsid w:val="008F3AD6"/>
    <w:rsid w:val="008F6135"/>
    <w:rsid w:val="008F7169"/>
    <w:rsid w:val="008F7682"/>
    <w:rsid w:val="008F78D0"/>
    <w:rsid w:val="008F79F1"/>
    <w:rsid w:val="009005FA"/>
    <w:rsid w:val="00900BFE"/>
    <w:rsid w:val="00902814"/>
    <w:rsid w:val="009033B0"/>
    <w:rsid w:val="00904575"/>
    <w:rsid w:val="00904BCB"/>
    <w:rsid w:val="009057C8"/>
    <w:rsid w:val="00906AAC"/>
    <w:rsid w:val="00907CCA"/>
    <w:rsid w:val="009100C2"/>
    <w:rsid w:val="0091020F"/>
    <w:rsid w:val="0091072A"/>
    <w:rsid w:val="00910D88"/>
    <w:rsid w:val="0091228D"/>
    <w:rsid w:val="009125B0"/>
    <w:rsid w:val="0091484C"/>
    <w:rsid w:val="00914ED5"/>
    <w:rsid w:val="00915890"/>
    <w:rsid w:val="0091634E"/>
    <w:rsid w:val="0091700D"/>
    <w:rsid w:val="0091711D"/>
    <w:rsid w:val="00921373"/>
    <w:rsid w:val="00921F6B"/>
    <w:rsid w:val="0092252D"/>
    <w:rsid w:val="00923690"/>
    <w:rsid w:val="00924023"/>
    <w:rsid w:val="00924084"/>
    <w:rsid w:val="009251FD"/>
    <w:rsid w:val="009261E1"/>
    <w:rsid w:val="0092639F"/>
    <w:rsid w:val="009263AD"/>
    <w:rsid w:val="00927F5C"/>
    <w:rsid w:val="00931CC0"/>
    <w:rsid w:val="00932840"/>
    <w:rsid w:val="00932988"/>
    <w:rsid w:val="00933D35"/>
    <w:rsid w:val="0093430A"/>
    <w:rsid w:val="00934ACC"/>
    <w:rsid w:val="00936B21"/>
    <w:rsid w:val="00936C37"/>
    <w:rsid w:val="00937374"/>
    <w:rsid w:val="009409D3"/>
    <w:rsid w:val="0094174B"/>
    <w:rsid w:val="0094237A"/>
    <w:rsid w:val="009430C3"/>
    <w:rsid w:val="00943F5A"/>
    <w:rsid w:val="00943F9B"/>
    <w:rsid w:val="00944358"/>
    <w:rsid w:val="00945755"/>
    <w:rsid w:val="00945B09"/>
    <w:rsid w:val="0094657E"/>
    <w:rsid w:val="00946A40"/>
    <w:rsid w:val="00946F14"/>
    <w:rsid w:val="009471F9"/>
    <w:rsid w:val="00947333"/>
    <w:rsid w:val="00947F54"/>
    <w:rsid w:val="00950605"/>
    <w:rsid w:val="00950AE9"/>
    <w:rsid w:val="00950B80"/>
    <w:rsid w:val="0095117D"/>
    <w:rsid w:val="00951C61"/>
    <w:rsid w:val="009527AB"/>
    <w:rsid w:val="00952D5C"/>
    <w:rsid w:val="0095504D"/>
    <w:rsid w:val="0095598A"/>
    <w:rsid w:val="009559DC"/>
    <w:rsid w:val="00956701"/>
    <w:rsid w:val="00956BB0"/>
    <w:rsid w:val="00956D18"/>
    <w:rsid w:val="0095765D"/>
    <w:rsid w:val="0095789D"/>
    <w:rsid w:val="009604A4"/>
    <w:rsid w:val="00960963"/>
    <w:rsid w:val="009645FD"/>
    <w:rsid w:val="00964873"/>
    <w:rsid w:val="00965310"/>
    <w:rsid w:val="00966499"/>
    <w:rsid w:val="009703C9"/>
    <w:rsid w:val="00970601"/>
    <w:rsid w:val="00970724"/>
    <w:rsid w:val="0097087D"/>
    <w:rsid w:val="00970C5C"/>
    <w:rsid w:val="00970E16"/>
    <w:rsid w:val="009712B1"/>
    <w:rsid w:val="009713F0"/>
    <w:rsid w:val="00971E77"/>
    <w:rsid w:val="00971F6E"/>
    <w:rsid w:val="009721D5"/>
    <w:rsid w:val="00973C7C"/>
    <w:rsid w:val="00974CA2"/>
    <w:rsid w:val="0097617D"/>
    <w:rsid w:val="009765AF"/>
    <w:rsid w:val="0097673F"/>
    <w:rsid w:val="00976BFC"/>
    <w:rsid w:val="009776F0"/>
    <w:rsid w:val="00980D0F"/>
    <w:rsid w:val="00981A0A"/>
    <w:rsid w:val="00982235"/>
    <w:rsid w:val="00982CC0"/>
    <w:rsid w:val="00982F56"/>
    <w:rsid w:val="009835AE"/>
    <w:rsid w:val="009839DA"/>
    <w:rsid w:val="00984796"/>
    <w:rsid w:val="00984B82"/>
    <w:rsid w:val="00984D53"/>
    <w:rsid w:val="00986164"/>
    <w:rsid w:val="009878D1"/>
    <w:rsid w:val="0099121A"/>
    <w:rsid w:val="0099153B"/>
    <w:rsid w:val="0099262D"/>
    <w:rsid w:val="009934F1"/>
    <w:rsid w:val="00993611"/>
    <w:rsid w:val="00994441"/>
    <w:rsid w:val="00994D15"/>
    <w:rsid w:val="00995461"/>
    <w:rsid w:val="009960F8"/>
    <w:rsid w:val="009968A9"/>
    <w:rsid w:val="00996A61"/>
    <w:rsid w:val="00997096"/>
    <w:rsid w:val="009976E5"/>
    <w:rsid w:val="00997A16"/>
    <w:rsid w:val="009A0517"/>
    <w:rsid w:val="009A2782"/>
    <w:rsid w:val="009A2C9E"/>
    <w:rsid w:val="009A341A"/>
    <w:rsid w:val="009A34EF"/>
    <w:rsid w:val="009A3A36"/>
    <w:rsid w:val="009A3A62"/>
    <w:rsid w:val="009A4507"/>
    <w:rsid w:val="009A5B89"/>
    <w:rsid w:val="009A6465"/>
    <w:rsid w:val="009A6D3D"/>
    <w:rsid w:val="009B1C23"/>
    <w:rsid w:val="009B1E4B"/>
    <w:rsid w:val="009B24AB"/>
    <w:rsid w:val="009B36D4"/>
    <w:rsid w:val="009B43CE"/>
    <w:rsid w:val="009B4534"/>
    <w:rsid w:val="009B56C5"/>
    <w:rsid w:val="009B5C5D"/>
    <w:rsid w:val="009B60D3"/>
    <w:rsid w:val="009B63F7"/>
    <w:rsid w:val="009B676C"/>
    <w:rsid w:val="009C03E4"/>
    <w:rsid w:val="009C1AE8"/>
    <w:rsid w:val="009C27C9"/>
    <w:rsid w:val="009C4079"/>
    <w:rsid w:val="009C4774"/>
    <w:rsid w:val="009C4BEF"/>
    <w:rsid w:val="009C5566"/>
    <w:rsid w:val="009C5AFB"/>
    <w:rsid w:val="009C5D70"/>
    <w:rsid w:val="009C67F3"/>
    <w:rsid w:val="009C6B34"/>
    <w:rsid w:val="009D1183"/>
    <w:rsid w:val="009D25FE"/>
    <w:rsid w:val="009D2760"/>
    <w:rsid w:val="009D2A80"/>
    <w:rsid w:val="009D2E5C"/>
    <w:rsid w:val="009D3D4F"/>
    <w:rsid w:val="009D426A"/>
    <w:rsid w:val="009D5BA8"/>
    <w:rsid w:val="009D6AAF"/>
    <w:rsid w:val="009D70CC"/>
    <w:rsid w:val="009D7F94"/>
    <w:rsid w:val="009E0031"/>
    <w:rsid w:val="009E12A2"/>
    <w:rsid w:val="009E29EC"/>
    <w:rsid w:val="009E2B50"/>
    <w:rsid w:val="009E2CE6"/>
    <w:rsid w:val="009E35EA"/>
    <w:rsid w:val="009E37C9"/>
    <w:rsid w:val="009E598D"/>
    <w:rsid w:val="009E6006"/>
    <w:rsid w:val="009E65D1"/>
    <w:rsid w:val="009E6CC2"/>
    <w:rsid w:val="009E78F2"/>
    <w:rsid w:val="009F02FB"/>
    <w:rsid w:val="009F0F45"/>
    <w:rsid w:val="009F153F"/>
    <w:rsid w:val="009F2348"/>
    <w:rsid w:val="009F23CC"/>
    <w:rsid w:val="009F5AED"/>
    <w:rsid w:val="009F7F5F"/>
    <w:rsid w:val="00A00A5F"/>
    <w:rsid w:val="00A00EAE"/>
    <w:rsid w:val="00A013F7"/>
    <w:rsid w:val="00A0160D"/>
    <w:rsid w:val="00A02236"/>
    <w:rsid w:val="00A0306E"/>
    <w:rsid w:val="00A03C4D"/>
    <w:rsid w:val="00A047E6"/>
    <w:rsid w:val="00A07662"/>
    <w:rsid w:val="00A1011B"/>
    <w:rsid w:val="00A10536"/>
    <w:rsid w:val="00A1097E"/>
    <w:rsid w:val="00A11915"/>
    <w:rsid w:val="00A124A9"/>
    <w:rsid w:val="00A14546"/>
    <w:rsid w:val="00A14BC7"/>
    <w:rsid w:val="00A1537B"/>
    <w:rsid w:val="00A15D7F"/>
    <w:rsid w:val="00A16ADF"/>
    <w:rsid w:val="00A16BA7"/>
    <w:rsid w:val="00A16EF2"/>
    <w:rsid w:val="00A202B1"/>
    <w:rsid w:val="00A20E36"/>
    <w:rsid w:val="00A215A9"/>
    <w:rsid w:val="00A215AB"/>
    <w:rsid w:val="00A215B1"/>
    <w:rsid w:val="00A234E1"/>
    <w:rsid w:val="00A23C09"/>
    <w:rsid w:val="00A2439A"/>
    <w:rsid w:val="00A25DD2"/>
    <w:rsid w:val="00A26613"/>
    <w:rsid w:val="00A26A66"/>
    <w:rsid w:val="00A26ABB"/>
    <w:rsid w:val="00A26F11"/>
    <w:rsid w:val="00A3206E"/>
    <w:rsid w:val="00A3369A"/>
    <w:rsid w:val="00A342DC"/>
    <w:rsid w:val="00A34493"/>
    <w:rsid w:val="00A34E2E"/>
    <w:rsid w:val="00A35AA6"/>
    <w:rsid w:val="00A35DCB"/>
    <w:rsid w:val="00A374AE"/>
    <w:rsid w:val="00A37F81"/>
    <w:rsid w:val="00A400FB"/>
    <w:rsid w:val="00A40A2B"/>
    <w:rsid w:val="00A42865"/>
    <w:rsid w:val="00A43B3B"/>
    <w:rsid w:val="00A43DE5"/>
    <w:rsid w:val="00A44599"/>
    <w:rsid w:val="00A44797"/>
    <w:rsid w:val="00A44BE6"/>
    <w:rsid w:val="00A45603"/>
    <w:rsid w:val="00A4576B"/>
    <w:rsid w:val="00A45B01"/>
    <w:rsid w:val="00A4614D"/>
    <w:rsid w:val="00A4627B"/>
    <w:rsid w:val="00A466D9"/>
    <w:rsid w:val="00A472FA"/>
    <w:rsid w:val="00A50C5F"/>
    <w:rsid w:val="00A51850"/>
    <w:rsid w:val="00A522F3"/>
    <w:rsid w:val="00A52349"/>
    <w:rsid w:val="00A526E1"/>
    <w:rsid w:val="00A52BC2"/>
    <w:rsid w:val="00A53CD0"/>
    <w:rsid w:val="00A53EE0"/>
    <w:rsid w:val="00A54F75"/>
    <w:rsid w:val="00A552FD"/>
    <w:rsid w:val="00A55488"/>
    <w:rsid w:val="00A555CB"/>
    <w:rsid w:val="00A56C21"/>
    <w:rsid w:val="00A57DD8"/>
    <w:rsid w:val="00A60F1A"/>
    <w:rsid w:val="00A61C33"/>
    <w:rsid w:val="00A61CCA"/>
    <w:rsid w:val="00A6205F"/>
    <w:rsid w:val="00A6236A"/>
    <w:rsid w:val="00A62B55"/>
    <w:rsid w:val="00A631FA"/>
    <w:rsid w:val="00A6384C"/>
    <w:rsid w:val="00A63F6E"/>
    <w:rsid w:val="00A64815"/>
    <w:rsid w:val="00A6506D"/>
    <w:rsid w:val="00A6509D"/>
    <w:rsid w:val="00A650F5"/>
    <w:rsid w:val="00A65B28"/>
    <w:rsid w:val="00A65DEB"/>
    <w:rsid w:val="00A65F29"/>
    <w:rsid w:val="00A65F72"/>
    <w:rsid w:val="00A66346"/>
    <w:rsid w:val="00A672C2"/>
    <w:rsid w:val="00A701CA"/>
    <w:rsid w:val="00A7124A"/>
    <w:rsid w:val="00A729B8"/>
    <w:rsid w:val="00A73550"/>
    <w:rsid w:val="00A742B7"/>
    <w:rsid w:val="00A7603A"/>
    <w:rsid w:val="00A76144"/>
    <w:rsid w:val="00A77504"/>
    <w:rsid w:val="00A7766D"/>
    <w:rsid w:val="00A77A6A"/>
    <w:rsid w:val="00A77D61"/>
    <w:rsid w:val="00A77DCB"/>
    <w:rsid w:val="00A80283"/>
    <w:rsid w:val="00A803A2"/>
    <w:rsid w:val="00A807CD"/>
    <w:rsid w:val="00A815AB"/>
    <w:rsid w:val="00A81A38"/>
    <w:rsid w:val="00A81EC2"/>
    <w:rsid w:val="00A8264F"/>
    <w:rsid w:val="00A82C42"/>
    <w:rsid w:val="00A82F02"/>
    <w:rsid w:val="00A83FC8"/>
    <w:rsid w:val="00A84393"/>
    <w:rsid w:val="00A84972"/>
    <w:rsid w:val="00A85F3F"/>
    <w:rsid w:val="00A863C7"/>
    <w:rsid w:val="00A87B87"/>
    <w:rsid w:val="00A905D1"/>
    <w:rsid w:val="00A90E61"/>
    <w:rsid w:val="00A917D4"/>
    <w:rsid w:val="00A91E64"/>
    <w:rsid w:val="00A92CDD"/>
    <w:rsid w:val="00A93C34"/>
    <w:rsid w:val="00A942EC"/>
    <w:rsid w:val="00A94940"/>
    <w:rsid w:val="00A94F86"/>
    <w:rsid w:val="00A95373"/>
    <w:rsid w:val="00A9559D"/>
    <w:rsid w:val="00A959BD"/>
    <w:rsid w:val="00A95C5B"/>
    <w:rsid w:val="00AA00F6"/>
    <w:rsid w:val="00AA0A1A"/>
    <w:rsid w:val="00AA1894"/>
    <w:rsid w:val="00AA1D9E"/>
    <w:rsid w:val="00AA3246"/>
    <w:rsid w:val="00AA38AC"/>
    <w:rsid w:val="00AA4579"/>
    <w:rsid w:val="00AA4A2C"/>
    <w:rsid w:val="00AA4E9C"/>
    <w:rsid w:val="00AA61A5"/>
    <w:rsid w:val="00AA6B4E"/>
    <w:rsid w:val="00AA7089"/>
    <w:rsid w:val="00AA70AC"/>
    <w:rsid w:val="00AB0AF6"/>
    <w:rsid w:val="00AB0F13"/>
    <w:rsid w:val="00AB1578"/>
    <w:rsid w:val="00AB18ED"/>
    <w:rsid w:val="00AB1BAE"/>
    <w:rsid w:val="00AB2A0E"/>
    <w:rsid w:val="00AB2CB7"/>
    <w:rsid w:val="00AB336F"/>
    <w:rsid w:val="00AB3378"/>
    <w:rsid w:val="00AB420C"/>
    <w:rsid w:val="00AB5386"/>
    <w:rsid w:val="00AB5429"/>
    <w:rsid w:val="00AB58F1"/>
    <w:rsid w:val="00AB7DD3"/>
    <w:rsid w:val="00AC00E3"/>
    <w:rsid w:val="00AC168F"/>
    <w:rsid w:val="00AC2433"/>
    <w:rsid w:val="00AC40BD"/>
    <w:rsid w:val="00AC4751"/>
    <w:rsid w:val="00AC561E"/>
    <w:rsid w:val="00AC5703"/>
    <w:rsid w:val="00AC5AA7"/>
    <w:rsid w:val="00AC6745"/>
    <w:rsid w:val="00AC6898"/>
    <w:rsid w:val="00AC6B71"/>
    <w:rsid w:val="00AC6E1D"/>
    <w:rsid w:val="00AD00AB"/>
    <w:rsid w:val="00AD04E4"/>
    <w:rsid w:val="00AD2DEE"/>
    <w:rsid w:val="00AD35F6"/>
    <w:rsid w:val="00AD3FA1"/>
    <w:rsid w:val="00AD4CB9"/>
    <w:rsid w:val="00AD4DA9"/>
    <w:rsid w:val="00AD5013"/>
    <w:rsid w:val="00AD550B"/>
    <w:rsid w:val="00AD5939"/>
    <w:rsid w:val="00AD6C4F"/>
    <w:rsid w:val="00AD6F48"/>
    <w:rsid w:val="00AE11E4"/>
    <w:rsid w:val="00AE14AC"/>
    <w:rsid w:val="00AE1745"/>
    <w:rsid w:val="00AE25EF"/>
    <w:rsid w:val="00AE2625"/>
    <w:rsid w:val="00AE3E14"/>
    <w:rsid w:val="00AE4742"/>
    <w:rsid w:val="00AE5084"/>
    <w:rsid w:val="00AE5416"/>
    <w:rsid w:val="00AE69F3"/>
    <w:rsid w:val="00AE6AD1"/>
    <w:rsid w:val="00AE6D07"/>
    <w:rsid w:val="00AF0822"/>
    <w:rsid w:val="00AF0A03"/>
    <w:rsid w:val="00AF0F25"/>
    <w:rsid w:val="00AF1A64"/>
    <w:rsid w:val="00AF24DA"/>
    <w:rsid w:val="00AF295D"/>
    <w:rsid w:val="00AF29CC"/>
    <w:rsid w:val="00AF2F80"/>
    <w:rsid w:val="00AF623A"/>
    <w:rsid w:val="00AF6709"/>
    <w:rsid w:val="00AF6ED6"/>
    <w:rsid w:val="00AF7939"/>
    <w:rsid w:val="00AF7B38"/>
    <w:rsid w:val="00B00DFE"/>
    <w:rsid w:val="00B05907"/>
    <w:rsid w:val="00B0684E"/>
    <w:rsid w:val="00B07784"/>
    <w:rsid w:val="00B1054A"/>
    <w:rsid w:val="00B107A3"/>
    <w:rsid w:val="00B1226C"/>
    <w:rsid w:val="00B124C4"/>
    <w:rsid w:val="00B1255D"/>
    <w:rsid w:val="00B13CFB"/>
    <w:rsid w:val="00B1403E"/>
    <w:rsid w:val="00B1469E"/>
    <w:rsid w:val="00B1488F"/>
    <w:rsid w:val="00B15A6E"/>
    <w:rsid w:val="00B16414"/>
    <w:rsid w:val="00B16F8A"/>
    <w:rsid w:val="00B20C7E"/>
    <w:rsid w:val="00B2284B"/>
    <w:rsid w:val="00B22D00"/>
    <w:rsid w:val="00B23C8A"/>
    <w:rsid w:val="00B2593E"/>
    <w:rsid w:val="00B26ED4"/>
    <w:rsid w:val="00B27577"/>
    <w:rsid w:val="00B301D9"/>
    <w:rsid w:val="00B3133E"/>
    <w:rsid w:val="00B31575"/>
    <w:rsid w:val="00B31A97"/>
    <w:rsid w:val="00B326E8"/>
    <w:rsid w:val="00B32A49"/>
    <w:rsid w:val="00B32E73"/>
    <w:rsid w:val="00B32F98"/>
    <w:rsid w:val="00B34308"/>
    <w:rsid w:val="00B3588E"/>
    <w:rsid w:val="00B375C1"/>
    <w:rsid w:val="00B4182A"/>
    <w:rsid w:val="00B41DA9"/>
    <w:rsid w:val="00B42445"/>
    <w:rsid w:val="00B42FCD"/>
    <w:rsid w:val="00B43753"/>
    <w:rsid w:val="00B43767"/>
    <w:rsid w:val="00B43E43"/>
    <w:rsid w:val="00B44493"/>
    <w:rsid w:val="00B4587A"/>
    <w:rsid w:val="00B46252"/>
    <w:rsid w:val="00B46AFA"/>
    <w:rsid w:val="00B471FB"/>
    <w:rsid w:val="00B4770B"/>
    <w:rsid w:val="00B5022F"/>
    <w:rsid w:val="00B504D8"/>
    <w:rsid w:val="00B5136F"/>
    <w:rsid w:val="00B52252"/>
    <w:rsid w:val="00B52DA3"/>
    <w:rsid w:val="00B558C8"/>
    <w:rsid w:val="00B600A2"/>
    <w:rsid w:val="00B60A29"/>
    <w:rsid w:val="00B6107F"/>
    <w:rsid w:val="00B6177E"/>
    <w:rsid w:val="00B629FC"/>
    <w:rsid w:val="00B62DE1"/>
    <w:rsid w:val="00B62E3E"/>
    <w:rsid w:val="00B63652"/>
    <w:rsid w:val="00B63ECC"/>
    <w:rsid w:val="00B65A02"/>
    <w:rsid w:val="00B65F7A"/>
    <w:rsid w:val="00B6667F"/>
    <w:rsid w:val="00B66A22"/>
    <w:rsid w:val="00B7003E"/>
    <w:rsid w:val="00B70189"/>
    <w:rsid w:val="00B7054A"/>
    <w:rsid w:val="00B70BCE"/>
    <w:rsid w:val="00B70D3B"/>
    <w:rsid w:val="00B7172C"/>
    <w:rsid w:val="00B719B8"/>
    <w:rsid w:val="00B71C58"/>
    <w:rsid w:val="00B737D9"/>
    <w:rsid w:val="00B75568"/>
    <w:rsid w:val="00B75DE1"/>
    <w:rsid w:val="00B80CBD"/>
    <w:rsid w:val="00B81526"/>
    <w:rsid w:val="00B821D7"/>
    <w:rsid w:val="00B827D1"/>
    <w:rsid w:val="00B82A40"/>
    <w:rsid w:val="00B8309F"/>
    <w:rsid w:val="00B8311D"/>
    <w:rsid w:val="00B84934"/>
    <w:rsid w:val="00B850E9"/>
    <w:rsid w:val="00B86952"/>
    <w:rsid w:val="00B871B3"/>
    <w:rsid w:val="00B87253"/>
    <w:rsid w:val="00B9032E"/>
    <w:rsid w:val="00B90480"/>
    <w:rsid w:val="00B91043"/>
    <w:rsid w:val="00B9199E"/>
    <w:rsid w:val="00B92827"/>
    <w:rsid w:val="00B9289D"/>
    <w:rsid w:val="00B9495F"/>
    <w:rsid w:val="00B95320"/>
    <w:rsid w:val="00B96216"/>
    <w:rsid w:val="00B96F5E"/>
    <w:rsid w:val="00B972F5"/>
    <w:rsid w:val="00BA01CF"/>
    <w:rsid w:val="00BA064B"/>
    <w:rsid w:val="00BA0651"/>
    <w:rsid w:val="00BA1076"/>
    <w:rsid w:val="00BA10DB"/>
    <w:rsid w:val="00BA1134"/>
    <w:rsid w:val="00BA185A"/>
    <w:rsid w:val="00BA19C4"/>
    <w:rsid w:val="00BA1D83"/>
    <w:rsid w:val="00BA2246"/>
    <w:rsid w:val="00BA2264"/>
    <w:rsid w:val="00BA25FF"/>
    <w:rsid w:val="00BA47C6"/>
    <w:rsid w:val="00BA50B7"/>
    <w:rsid w:val="00BA5873"/>
    <w:rsid w:val="00BA631F"/>
    <w:rsid w:val="00BA7A3F"/>
    <w:rsid w:val="00BB0F3B"/>
    <w:rsid w:val="00BB2B08"/>
    <w:rsid w:val="00BB2CDD"/>
    <w:rsid w:val="00BB39D7"/>
    <w:rsid w:val="00BB4EE7"/>
    <w:rsid w:val="00BB5192"/>
    <w:rsid w:val="00BB7238"/>
    <w:rsid w:val="00BB724A"/>
    <w:rsid w:val="00BB75D3"/>
    <w:rsid w:val="00BC0913"/>
    <w:rsid w:val="00BC0A30"/>
    <w:rsid w:val="00BC271A"/>
    <w:rsid w:val="00BC2A25"/>
    <w:rsid w:val="00BC2F89"/>
    <w:rsid w:val="00BC30DD"/>
    <w:rsid w:val="00BC3299"/>
    <w:rsid w:val="00BC3FC2"/>
    <w:rsid w:val="00BC44BD"/>
    <w:rsid w:val="00BC4580"/>
    <w:rsid w:val="00BC590B"/>
    <w:rsid w:val="00BC5CBD"/>
    <w:rsid w:val="00BD07D5"/>
    <w:rsid w:val="00BD43AE"/>
    <w:rsid w:val="00BD48F4"/>
    <w:rsid w:val="00BD5535"/>
    <w:rsid w:val="00BD5540"/>
    <w:rsid w:val="00BD5855"/>
    <w:rsid w:val="00BD5D41"/>
    <w:rsid w:val="00BD7EA7"/>
    <w:rsid w:val="00BE1135"/>
    <w:rsid w:val="00BE1A9B"/>
    <w:rsid w:val="00BE1DEC"/>
    <w:rsid w:val="00BE2093"/>
    <w:rsid w:val="00BE28A5"/>
    <w:rsid w:val="00BE2ADA"/>
    <w:rsid w:val="00BE38CD"/>
    <w:rsid w:val="00BE429B"/>
    <w:rsid w:val="00BE45F4"/>
    <w:rsid w:val="00BE4BC5"/>
    <w:rsid w:val="00BE5367"/>
    <w:rsid w:val="00BF1318"/>
    <w:rsid w:val="00BF215F"/>
    <w:rsid w:val="00BF3796"/>
    <w:rsid w:val="00BF428F"/>
    <w:rsid w:val="00BF4674"/>
    <w:rsid w:val="00BF4BEB"/>
    <w:rsid w:val="00BF618F"/>
    <w:rsid w:val="00BF6961"/>
    <w:rsid w:val="00BF78E8"/>
    <w:rsid w:val="00C00D1E"/>
    <w:rsid w:val="00C02336"/>
    <w:rsid w:val="00C02EE3"/>
    <w:rsid w:val="00C04272"/>
    <w:rsid w:val="00C0491D"/>
    <w:rsid w:val="00C04CDF"/>
    <w:rsid w:val="00C04E5D"/>
    <w:rsid w:val="00C064D3"/>
    <w:rsid w:val="00C07481"/>
    <w:rsid w:val="00C12648"/>
    <w:rsid w:val="00C128A5"/>
    <w:rsid w:val="00C128C3"/>
    <w:rsid w:val="00C12BDD"/>
    <w:rsid w:val="00C137DC"/>
    <w:rsid w:val="00C1384B"/>
    <w:rsid w:val="00C13933"/>
    <w:rsid w:val="00C13F6A"/>
    <w:rsid w:val="00C14370"/>
    <w:rsid w:val="00C1455D"/>
    <w:rsid w:val="00C147F1"/>
    <w:rsid w:val="00C15985"/>
    <w:rsid w:val="00C1673E"/>
    <w:rsid w:val="00C16DE3"/>
    <w:rsid w:val="00C203C8"/>
    <w:rsid w:val="00C209AF"/>
    <w:rsid w:val="00C20A16"/>
    <w:rsid w:val="00C20B59"/>
    <w:rsid w:val="00C20C06"/>
    <w:rsid w:val="00C21D39"/>
    <w:rsid w:val="00C21F3F"/>
    <w:rsid w:val="00C2301B"/>
    <w:rsid w:val="00C23DE9"/>
    <w:rsid w:val="00C257EF"/>
    <w:rsid w:val="00C261E1"/>
    <w:rsid w:val="00C3177D"/>
    <w:rsid w:val="00C31D7A"/>
    <w:rsid w:val="00C31F01"/>
    <w:rsid w:val="00C3207C"/>
    <w:rsid w:val="00C32BBA"/>
    <w:rsid w:val="00C32F97"/>
    <w:rsid w:val="00C330A0"/>
    <w:rsid w:val="00C330E9"/>
    <w:rsid w:val="00C3356D"/>
    <w:rsid w:val="00C347E7"/>
    <w:rsid w:val="00C36691"/>
    <w:rsid w:val="00C369D2"/>
    <w:rsid w:val="00C36F07"/>
    <w:rsid w:val="00C371C6"/>
    <w:rsid w:val="00C37FAE"/>
    <w:rsid w:val="00C410CD"/>
    <w:rsid w:val="00C41746"/>
    <w:rsid w:val="00C41B8D"/>
    <w:rsid w:val="00C41C53"/>
    <w:rsid w:val="00C430FB"/>
    <w:rsid w:val="00C4366D"/>
    <w:rsid w:val="00C43932"/>
    <w:rsid w:val="00C43A10"/>
    <w:rsid w:val="00C43C77"/>
    <w:rsid w:val="00C4535F"/>
    <w:rsid w:val="00C45A8D"/>
    <w:rsid w:val="00C46691"/>
    <w:rsid w:val="00C46DD6"/>
    <w:rsid w:val="00C470E0"/>
    <w:rsid w:val="00C4783A"/>
    <w:rsid w:val="00C47CB0"/>
    <w:rsid w:val="00C50065"/>
    <w:rsid w:val="00C501FD"/>
    <w:rsid w:val="00C50796"/>
    <w:rsid w:val="00C517DF"/>
    <w:rsid w:val="00C519E7"/>
    <w:rsid w:val="00C51D40"/>
    <w:rsid w:val="00C529AF"/>
    <w:rsid w:val="00C52F48"/>
    <w:rsid w:val="00C549BB"/>
    <w:rsid w:val="00C55616"/>
    <w:rsid w:val="00C5562B"/>
    <w:rsid w:val="00C5679A"/>
    <w:rsid w:val="00C56DDD"/>
    <w:rsid w:val="00C56E07"/>
    <w:rsid w:val="00C575B1"/>
    <w:rsid w:val="00C603A4"/>
    <w:rsid w:val="00C6093B"/>
    <w:rsid w:val="00C610E6"/>
    <w:rsid w:val="00C63772"/>
    <w:rsid w:val="00C64184"/>
    <w:rsid w:val="00C642AC"/>
    <w:rsid w:val="00C64C27"/>
    <w:rsid w:val="00C650D4"/>
    <w:rsid w:val="00C667F4"/>
    <w:rsid w:val="00C672EC"/>
    <w:rsid w:val="00C70367"/>
    <w:rsid w:val="00C70420"/>
    <w:rsid w:val="00C70489"/>
    <w:rsid w:val="00C70732"/>
    <w:rsid w:val="00C708BF"/>
    <w:rsid w:val="00C710E2"/>
    <w:rsid w:val="00C71BEC"/>
    <w:rsid w:val="00C74164"/>
    <w:rsid w:val="00C750B0"/>
    <w:rsid w:val="00C75112"/>
    <w:rsid w:val="00C7574E"/>
    <w:rsid w:val="00C76CF3"/>
    <w:rsid w:val="00C7716E"/>
    <w:rsid w:val="00C7722C"/>
    <w:rsid w:val="00C77A17"/>
    <w:rsid w:val="00C80087"/>
    <w:rsid w:val="00C81610"/>
    <w:rsid w:val="00C82AC6"/>
    <w:rsid w:val="00C830F6"/>
    <w:rsid w:val="00C83C38"/>
    <w:rsid w:val="00C83EA6"/>
    <w:rsid w:val="00C845B3"/>
    <w:rsid w:val="00C84B5D"/>
    <w:rsid w:val="00C84BBF"/>
    <w:rsid w:val="00C852F7"/>
    <w:rsid w:val="00C870D1"/>
    <w:rsid w:val="00C8747F"/>
    <w:rsid w:val="00C90EE0"/>
    <w:rsid w:val="00C9364E"/>
    <w:rsid w:val="00C93ECD"/>
    <w:rsid w:val="00C944F5"/>
    <w:rsid w:val="00C946F3"/>
    <w:rsid w:val="00C948DA"/>
    <w:rsid w:val="00C956EA"/>
    <w:rsid w:val="00C95AD2"/>
    <w:rsid w:val="00C95E59"/>
    <w:rsid w:val="00C97560"/>
    <w:rsid w:val="00CA0FB0"/>
    <w:rsid w:val="00CA1CE9"/>
    <w:rsid w:val="00CA2084"/>
    <w:rsid w:val="00CA243C"/>
    <w:rsid w:val="00CA2530"/>
    <w:rsid w:val="00CA256F"/>
    <w:rsid w:val="00CA2E69"/>
    <w:rsid w:val="00CA551B"/>
    <w:rsid w:val="00CA5A65"/>
    <w:rsid w:val="00CA6469"/>
    <w:rsid w:val="00CA756D"/>
    <w:rsid w:val="00CA773A"/>
    <w:rsid w:val="00CA7F04"/>
    <w:rsid w:val="00CB27A6"/>
    <w:rsid w:val="00CB2F5E"/>
    <w:rsid w:val="00CB495C"/>
    <w:rsid w:val="00CB4B38"/>
    <w:rsid w:val="00CB63EC"/>
    <w:rsid w:val="00CB659D"/>
    <w:rsid w:val="00CB7A3C"/>
    <w:rsid w:val="00CC0E03"/>
    <w:rsid w:val="00CC1F2C"/>
    <w:rsid w:val="00CC229E"/>
    <w:rsid w:val="00CC2DFC"/>
    <w:rsid w:val="00CC4D24"/>
    <w:rsid w:val="00CC51E3"/>
    <w:rsid w:val="00CC6035"/>
    <w:rsid w:val="00CC6326"/>
    <w:rsid w:val="00CC647D"/>
    <w:rsid w:val="00CC6DEF"/>
    <w:rsid w:val="00CD094B"/>
    <w:rsid w:val="00CD0ED6"/>
    <w:rsid w:val="00CD10C4"/>
    <w:rsid w:val="00CD178B"/>
    <w:rsid w:val="00CD1FF7"/>
    <w:rsid w:val="00CD261B"/>
    <w:rsid w:val="00CD264B"/>
    <w:rsid w:val="00CD2793"/>
    <w:rsid w:val="00CD4CE4"/>
    <w:rsid w:val="00CD4D4A"/>
    <w:rsid w:val="00CD692E"/>
    <w:rsid w:val="00CD6CD6"/>
    <w:rsid w:val="00CD724C"/>
    <w:rsid w:val="00CE0966"/>
    <w:rsid w:val="00CE0A8B"/>
    <w:rsid w:val="00CE0E42"/>
    <w:rsid w:val="00CE0EEC"/>
    <w:rsid w:val="00CE1E76"/>
    <w:rsid w:val="00CE3166"/>
    <w:rsid w:val="00CE36D1"/>
    <w:rsid w:val="00CE39B1"/>
    <w:rsid w:val="00CE3D40"/>
    <w:rsid w:val="00CE54B2"/>
    <w:rsid w:val="00CE5E85"/>
    <w:rsid w:val="00CE7213"/>
    <w:rsid w:val="00CF0C03"/>
    <w:rsid w:val="00CF0C0F"/>
    <w:rsid w:val="00CF103F"/>
    <w:rsid w:val="00CF19B2"/>
    <w:rsid w:val="00CF2EDA"/>
    <w:rsid w:val="00CF477E"/>
    <w:rsid w:val="00CF47F6"/>
    <w:rsid w:val="00CF4EC7"/>
    <w:rsid w:val="00CF501A"/>
    <w:rsid w:val="00CF62DC"/>
    <w:rsid w:val="00CF69C6"/>
    <w:rsid w:val="00CF78BE"/>
    <w:rsid w:val="00D004AE"/>
    <w:rsid w:val="00D00BD3"/>
    <w:rsid w:val="00D00FB9"/>
    <w:rsid w:val="00D013E7"/>
    <w:rsid w:val="00D027A5"/>
    <w:rsid w:val="00D0319C"/>
    <w:rsid w:val="00D0322A"/>
    <w:rsid w:val="00D045CF"/>
    <w:rsid w:val="00D04C0F"/>
    <w:rsid w:val="00D05DE4"/>
    <w:rsid w:val="00D06294"/>
    <w:rsid w:val="00D069EA"/>
    <w:rsid w:val="00D1074F"/>
    <w:rsid w:val="00D10DD7"/>
    <w:rsid w:val="00D10E1F"/>
    <w:rsid w:val="00D1119F"/>
    <w:rsid w:val="00D11365"/>
    <w:rsid w:val="00D12D13"/>
    <w:rsid w:val="00D12D84"/>
    <w:rsid w:val="00D1364C"/>
    <w:rsid w:val="00D1388F"/>
    <w:rsid w:val="00D14304"/>
    <w:rsid w:val="00D15E9F"/>
    <w:rsid w:val="00D16205"/>
    <w:rsid w:val="00D1703E"/>
    <w:rsid w:val="00D174F8"/>
    <w:rsid w:val="00D17540"/>
    <w:rsid w:val="00D17A59"/>
    <w:rsid w:val="00D204D0"/>
    <w:rsid w:val="00D20D85"/>
    <w:rsid w:val="00D22512"/>
    <w:rsid w:val="00D25113"/>
    <w:rsid w:val="00D254A6"/>
    <w:rsid w:val="00D26555"/>
    <w:rsid w:val="00D27221"/>
    <w:rsid w:val="00D27C94"/>
    <w:rsid w:val="00D27DBE"/>
    <w:rsid w:val="00D30E85"/>
    <w:rsid w:val="00D311F5"/>
    <w:rsid w:val="00D322D6"/>
    <w:rsid w:val="00D33F7C"/>
    <w:rsid w:val="00D34A62"/>
    <w:rsid w:val="00D34F09"/>
    <w:rsid w:val="00D35248"/>
    <w:rsid w:val="00D3650D"/>
    <w:rsid w:val="00D366FB"/>
    <w:rsid w:val="00D36730"/>
    <w:rsid w:val="00D36E4D"/>
    <w:rsid w:val="00D37033"/>
    <w:rsid w:val="00D40EA3"/>
    <w:rsid w:val="00D418B8"/>
    <w:rsid w:val="00D419C7"/>
    <w:rsid w:val="00D431A9"/>
    <w:rsid w:val="00D43D94"/>
    <w:rsid w:val="00D441FB"/>
    <w:rsid w:val="00D444B5"/>
    <w:rsid w:val="00D44550"/>
    <w:rsid w:val="00D4554E"/>
    <w:rsid w:val="00D45603"/>
    <w:rsid w:val="00D46CE3"/>
    <w:rsid w:val="00D47A8E"/>
    <w:rsid w:val="00D502AB"/>
    <w:rsid w:val="00D516BB"/>
    <w:rsid w:val="00D516CC"/>
    <w:rsid w:val="00D52909"/>
    <w:rsid w:val="00D52D57"/>
    <w:rsid w:val="00D533C1"/>
    <w:rsid w:val="00D53605"/>
    <w:rsid w:val="00D53E25"/>
    <w:rsid w:val="00D5412F"/>
    <w:rsid w:val="00D544EB"/>
    <w:rsid w:val="00D54D60"/>
    <w:rsid w:val="00D54E74"/>
    <w:rsid w:val="00D5554D"/>
    <w:rsid w:val="00D557CC"/>
    <w:rsid w:val="00D5777D"/>
    <w:rsid w:val="00D60096"/>
    <w:rsid w:val="00D609CE"/>
    <w:rsid w:val="00D62085"/>
    <w:rsid w:val="00D631C8"/>
    <w:rsid w:val="00D632A8"/>
    <w:rsid w:val="00D64C0A"/>
    <w:rsid w:val="00D668D7"/>
    <w:rsid w:val="00D66A41"/>
    <w:rsid w:val="00D66B6D"/>
    <w:rsid w:val="00D67B28"/>
    <w:rsid w:val="00D713D3"/>
    <w:rsid w:val="00D714DF"/>
    <w:rsid w:val="00D71670"/>
    <w:rsid w:val="00D7204B"/>
    <w:rsid w:val="00D73BAB"/>
    <w:rsid w:val="00D74268"/>
    <w:rsid w:val="00D74A7B"/>
    <w:rsid w:val="00D74C8D"/>
    <w:rsid w:val="00D759A1"/>
    <w:rsid w:val="00D75AAF"/>
    <w:rsid w:val="00D767C9"/>
    <w:rsid w:val="00D76F0E"/>
    <w:rsid w:val="00D77956"/>
    <w:rsid w:val="00D77CC5"/>
    <w:rsid w:val="00D805D2"/>
    <w:rsid w:val="00D80779"/>
    <w:rsid w:val="00D80CC2"/>
    <w:rsid w:val="00D80E61"/>
    <w:rsid w:val="00D81C92"/>
    <w:rsid w:val="00D81E1E"/>
    <w:rsid w:val="00D820E2"/>
    <w:rsid w:val="00D82329"/>
    <w:rsid w:val="00D83C77"/>
    <w:rsid w:val="00D849F5"/>
    <w:rsid w:val="00D86774"/>
    <w:rsid w:val="00D87570"/>
    <w:rsid w:val="00D87984"/>
    <w:rsid w:val="00D928FB"/>
    <w:rsid w:val="00D93D23"/>
    <w:rsid w:val="00D95353"/>
    <w:rsid w:val="00D9545E"/>
    <w:rsid w:val="00D95F26"/>
    <w:rsid w:val="00D96508"/>
    <w:rsid w:val="00D96515"/>
    <w:rsid w:val="00D96938"/>
    <w:rsid w:val="00D9753F"/>
    <w:rsid w:val="00D97844"/>
    <w:rsid w:val="00D97A90"/>
    <w:rsid w:val="00D97C9E"/>
    <w:rsid w:val="00D97DEB"/>
    <w:rsid w:val="00D97F96"/>
    <w:rsid w:val="00DA0889"/>
    <w:rsid w:val="00DA0B1C"/>
    <w:rsid w:val="00DA18BD"/>
    <w:rsid w:val="00DA1B3F"/>
    <w:rsid w:val="00DA3427"/>
    <w:rsid w:val="00DA3534"/>
    <w:rsid w:val="00DA3DE5"/>
    <w:rsid w:val="00DA3F1F"/>
    <w:rsid w:val="00DA48D9"/>
    <w:rsid w:val="00DA5AAB"/>
    <w:rsid w:val="00DA5C72"/>
    <w:rsid w:val="00DA61A6"/>
    <w:rsid w:val="00DA688B"/>
    <w:rsid w:val="00DA68F9"/>
    <w:rsid w:val="00DB0596"/>
    <w:rsid w:val="00DB0DF0"/>
    <w:rsid w:val="00DB1D3E"/>
    <w:rsid w:val="00DB1E3F"/>
    <w:rsid w:val="00DB37F0"/>
    <w:rsid w:val="00DB3F69"/>
    <w:rsid w:val="00DB4843"/>
    <w:rsid w:val="00DB4DB5"/>
    <w:rsid w:val="00DB514D"/>
    <w:rsid w:val="00DB64B1"/>
    <w:rsid w:val="00DB6657"/>
    <w:rsid w:val="00DB7250"/>
    <w:rsid w:val="00DB72CD"/>
    <w:rsid w:val="00DB750E"/>
    <w:rsid w:val="00DB77E0"/>
    <w:rsid w:val="00DC11C2"/>
    <w:rsid w:val="00DC21A1"/>
    <w:rsid w:val="00DC29B4"/>
    <w:rsid w:val="00DC343F"/>
    <w:rsid w:val="00DC40E9"/>
    <w:rsid w:val="00DC6189"/>
    <w:rsid w:val="00DC66AE"/>
    <w:rsid w:val="00DC7299"/>
    <w:rsid w:val="00DC7B28"/>
    <w:rsid w:val="00DD015D"/>
    <w:rsid w:val="00DD0457"/>
    <w:rsid w:val="00DD05EF"/>
    <w:rsid w:val="00DD1902"/>
    <w:rsid w:val="00DD23AC"/>
    <w:rsid w:val="00DD27C6"/>
    <w:rsid w:val="00DD3416"/>
    <w:rsid w:val="00DD459E"/>
    <w:rsid w:val="00DD4F99"/>
    <w:rsid w:val="00DD6277"/>
    <w:rsid w:val="00DD6549"/>
    <w:rsid w:val="00DD7338"/>
    <w:rsid w:val="00DD7F99"/>
    <w:rsid w:val="00DE0601"/>
    <w:rsid w:val="00DE0C72"/>
    <w:rsid w:val="00DE0F50"/>
    <w:rsid w:val="00DE110D"/>
    <w:rsid w:val="00DE1EDF"/>
    <w:rsid w:val="00DE22A8"/>
    <w:rsid w:val="00DE2450"/>
    <w:rsid w:val="00DE2692"/>
    <w:rsid w:val="00DE2F7C"/>
    <w:rsid w:val="00DE47DB"/>
    <w:rsid w:val="00DE597F"/>
    <w:rsid w:val="00DE639E"/>
    <w:rsid w:val="00DE6E6D"/>
    <w:rsid w:val="00DE7076"/>
    <w:rsid w:val="00DE73BF"/>
    <w:rsid w:val="00DE74A2"/>
    <w:rsid w:val="00DE75DA"/>
    <w:rsid w:val="00DE7AAC"/>
    <w:rsid w:val="00DE7FB4"/>
    <w:rsid w:val="00DF0441"/>
    <w:rsid w:val="00DF06F3"/>
    <w:rsid w:val="00DF1969"/>
    <w:rsid w:val="00DF30FF"/>
    <w:rsid w:val="00DF448E"/>
    <w:rsid w:val="00DF61CC"/>
    <w:rsid w:val="00DF6722"/>
    <w:rsid w:val="00DF6C2E"/>
    <w:rsid w:val="00DF7CC9"/>
    <w:rsid w:val="00E0085D"/>
    <w:rsid w:val="00E00D8B"/>
    <w:rsid w:val="00E01011"/>
    <w:rsid w:val="00E025C2"/>
    <w:rsid w:val="00E0299F"/>
    <w:rsid w:val="00E02C69"/>
    <w:rsid w:val="00E037C3"/>
    <w:rsid w:val="00E039FD"/>
    <w:rsid w:val="00E0504A"/>
    <w:rsid w:val="00E05727"/>
    <w:rsid w:val="00E05E6C"/>
    <w:rsid w:val="00E05FC2"/>
    <w:rsid w:val="00E067A5"/>
    <w:rsid w:val="00E06AD5"/>
    <w:rsid w:val="00E07A8A"/>
    <w:rsid w:val="00E10239"/>
    <w:rsid w:val="00E10473"/>
    <w:rsid w:val="00E10769"/>
    <w:rsid w:val="00E107B8"/>
    <w:rsid w:val="00E116C4"/>
    <w:rsid w:val="00E11F84"/>
    <w:rsid w:val="00E13732"/>
    <w:rsid w:val="00E13A4A"/>
    <w:rsid w:val="00E143B9"/>
    <w:rsid w:val="00E14BDF"/>
    <w:rsid w:val="00E15299"/>
    <w:rsid w:val="00E15F34"/>
    <w:rsid w:val="00E16629"/>
    <w:rsid w:val="00E2055C"/>
    <w:rsid w:val="00E21F8C"/>
    <w:rsid w:val="00E231AB"/>
    <w:rsid w:val="00E23B92"/>
    <w:rsid w:val="00E2436D"/>
    <w:rsid w:val="00E246CA"/>
    <w:rsid w:val="00E2497C"/>
    <w:rsid w:val="00E25678"/>
    <w:rsid w:val="00E25DCF"/>
    <w:rsid w:val="00E2710D"/>
    <w:rsid w:val="00E30B2C"/>
    <w:rsid w:val="00E315E4"/>
    <w:rsid w:val="00E3239B"/>
    <w:rsid w:val="00E335B0"/>
    <w:rsid w:val="00E33ED8"/>
    <w:rsid w:val="00E34355"/>
    <w:rsid w:val="00E34A04"/>
    <w:rsid w:val="00E34D2E"/>
    <w:rsid w:val="00E34E20"/>
    <w:rsid w:val="00E368A1"/>
    <w:rsid w:val="00E37CF7"/>
    <w:rsid w:val="00E40045"/>
    <w:rsid w:val="00E40A30"/>
    <w:rsid w:val="00E4119D"/>
    <w:rsid w:val="00E41AE6"/>
    <w:rsid w:val="00E41F88"/>
    <w:rsid w:val="00E42352"/>
    <w:rsid w:val="00E43CCD"/>
    <w:rsid w:val="00E44B7F"/>
    <w:rsid w:val="00E4692D"/>
    <w:rsid w:val="00E46CB3"/>
    <w:rsid w:val="00E472E8"/>
    <w:rsid w:val="00E47573"/>
    <w:rsid w:val="00E47719"/>
    <w:rsid w:val="00E4778B"/>
    <w:rsid w:val="00E477E8"/>
    <w:rsid w:val="00E50BAF"/>
    <w:rsid w:val="00E50FB8"/>
    <w:rsid w:val="00E517EA"/>
    <w:rsid w:val="00E5236E"/>
    <w:rsid w:val="00E52484"/>
    <w:rsid w:val="00E53B10"/>
    <w:rsid w:val="00E53E83"/>
    <w:rsid w:val="00E5421B"/>
    <w:rsid w:val="00E55ECC"/>
    <w:rsid w:val="00E569C8"/>
    <w:rsid w:val="00E57361"/>
    <w:rsid w:val="00E57E48"/>
    <w:rsid w:val="00E60314"/>
    <w:rsid w:val="00E6074A"/>
    <w:rsid w:val="00E60786"/>
    <w:rsid w:val="00E62C1E"/>
    <w:rsid w:val="00E63418"/>
    <w:rsid w:val="00E6342C"/>
    <w:rsid w:val="00E63B74"/>
    <w:rsid w:val="00E64AAD"/>
    <w:rsid w:val="00E650A7"/>
    <w:rsid w:val="00E66D09"/>
    <w:rsid w:val="00E67B09"/>
    <w:rsid w:val="00E70730"/>
    <w:rsid w:val="00E71353"/>
    <w:rsid w:val="00E71CB1"/>
    <w:rsid w:val="00E71DA2"/>
    <w:rsid w:val="00E728D2"/>
    <w:rsid w:val="00E72A28"/>
    <w:rsid w:val="00E7300C"/>
    <w:rsid w:val="00E73646"/>
    <w:rsid w:val="00E74A02"/>
    <w:rsid w:val="00E75CC8"/>
    <w:rsid w:val="00E75F68"/>
    <w:rsid w:val="00E76930"/>
    <w:rsid w:val="00E76C26"/>
    <w:rsid w:val="00E76F17"/>
    <w:rsid w:val="00E81A77"/>
    <w:rsid w:val="00E81E2A"/>
    <w:rsid w:val="00E82EB1"/>
    <w:rsid w:val="00E82F93"/>
    <w:rsid w:val="00E84859"/>
    <w:rsid w:val="00E84B17"/>
    <w:rsid w:val="00E85B57"/>
    <w:rsid w:val="00E863DB"/>
    <w:rsid w:val="00E8657E"/>
    <w:rsid w:val="00E86FC4"/>
    <w:rsid w:val="00E9062E"/>
    <w:rsid w:val="00E90709"/>
    <w:rsid w:val="00E9132F"/>
    <w:rsid w:val="00E9232A"/>
    <w:rsid w:val="00E92D5C"/>
    <w:rsid w:val="00E92FDF"/>
    <w:rsid w:val="00E93761"/>
    <w:rsid w:val="00E9376B"/>
    <w:rsid w:val="00E947E9"/>
    <w:rsid w:val="00E94BCA"/>
    <w:rsid w:val="00E96985"/>
    <w:rsid w:val="00E971EE"/>
    <w:rsid w:val="00E979F9"/>
    <w:rsid w:val="00EA0305"/>
    <w:rsid w:val="00EA0CF8"/>
    <w:rsid w:val="00EA1F15"/>
    <w:rsid w:val="00EA3296"/>
    <w:rsid w:val="00EA385F"/>
    <w:rsid w:val="00EA3B13"/>
    <w:rsid w:val="00EA4F6D"/>
    <w:rsid w:val="00EA52BD"/>
    <w:rsid w:val="00EA54E8"/>
    <w:rsid w:val="00EA55DF"/>
    <w:rsid w:val="00EA6276"/>
    <w:rsid w:val="00EA789F"/>
    <w:rsid w:val="00EB115E"/>
    <w:rsid w:val="00EB1540"/>
    <w:rsid w:val="00EB19DE"/>
    <w:rsid w:val="00EB1E30"/>
    <w:rsid w:val="00EB29C7"/>
    <w:rsid w:val="00EB33FF"/>
    <w:rsid w:val="00EB3887"/>
    <w:rsid w:val="00EB5996"/>
    <w:rsid w:val="00EB722D"/>
    <w:rsid w:val="00EB7C32"/>
    <w:rsid w:val="00EC0287"/>
    <w:rsid w:val="00EC06A5"/>
    <w:rsid w:val="00EC0C29"/>
    <w:rsid w:val="00EC224C"/>
    <w:rsid w:val="00EC2294"/>
    <w:rsid w:val="00EC2564"/>
    <w:rsid w:val="00EC2ED4"/>
    <w:rsid w:val="00EC3265"/>
    <w:rsid w:val="00EC4A8B"/>
    <w:rsid w:val="00EC5036"/>
    <w:rsid w:val="00EC6C28"/>
    <w:rsid w:val="00EC6CFE"/>
    <w:rsid w:val="00EC70BE"/>
    <w:rsid w:val="00EC7201"/>
    <w:rsid w:val="00EC750F"/>
    <w:rsid w:val="00EC7B20"/>
    <w:rsid w:val="00ED0109"/>
    <w:rsid w:val="00ED0745"/>
    <w:rsid w:val="00ED08BF"/>
    <w:rsid w:val="00ED1DC6"/>
    <w:rsid w:val="00ED2CE1"/>
    <w:rsid w:val="00ED3696"/>
    <w:rsid w:val="00ED3AE4"/>
    <w:rsid w:val="00ED5553"/>
    <w:rsid w:val="00ED6D0F"/>
    <w:rsid w:val="00ED70D0"/>
    <w:rsid w:val="00EE009E"/>
    <w:rsid w:val="00EE259C"/>
    <w:rsid w:val="00EE31DA"/>
    <w:rsid w:val="00EE54B3"/>
    <w:rsid w:val="00EE5757"/>
    <w:rsid w:val="00EE5A1E"/>
    <w:rsid w:val="00EE65AF"/>
    <w:rsid w:val="00EE65B7"/>
    <w:rsid w:val="00EE7672"/>
    <w:rsid w:val="00EF0719"/>
    <w:rsid w:val="00EF166C"/>
    <w:rsid w:val="00EF19D3"/>
    <w:rsid w:val="00EF3020"/>
    <w:rsid w:val="00EF32E9"/>
    <w:rsid w:val="00EF35FC"/>
    <w:rsid w:val="00EF3BCD"/>
    <w:rsid w:val="00EF53B5"/>
    <w:rsid w:val="00EF58FB"/>
    <w:rsid w:val="00EF6D72"/>
    <w:rsid w:val="00F006DC"/>
    <w:rsid w:val="00F01220"/>
    <w:rsid w:val="00F01650"/>
    <w:rsid w:val="00F02C65"/>
    <w:rsid w:val="00F0339C"/>
    <w:rsid w:val="00F03D63"/>
    <w:rsid w:val="00F060FF"/>
    <w:rsid w:val="00F066FF"/>
    <w:rsid w:val="00F06ED9"/>
    <w:rsid w:val="00F078F0"/>
    <w:rsid w:val="00F107FE"/>
    <w:rsid w:val="00F10C7F"/>
    <w:rsid w:val="00F11A3C"/>
    <w:rsid w:val="00F11C24"/>
    <w:rsid w:val="00F12221"/>
    <w:rsid w:val="00F142A4"/>
    <w:rsid w:val="00F14367"/>
    <w:rsid w:val="00F150B4"/>
    <w:rsid w:val="00F1540A"/>
    <w:rsid w:val="00F154BB"/>
    <w:rsid w:val="00F1590F"/>
    <w:rsid w:val="00F164DE"/>
    <w:rsid w:val="00F16A28"/>
    <w:rsid w:val="00F2046D"/>
    <w:rsid w:val="00F20A13"/>
    <w:rsid w:val="00F213FB"/>
    <w:rsid w:val="00F22538"/>
    <w:rsid w:val="00F239E1"/>
    <w:rsid w:val="00F25313"/>
    <w:rsid w:val="00F25391"/>
    <w:rsid w:val="00F2618E"/>
    <w:rsid w:val="00F26696"/>
    <w:rsid w:val="00F304B0"/>
    <w:rsid w:val="00F31ACE"/>
    <w:rsid w:val="00F32DE9"/>
    <w:rsid w:val="00F344E0"/>
    <w:rsid w:val="00F34A6D"/>
    <w:rsid w:val="00F34C96"/>
    <w:rsid w:val="00F355A1"/>
    <w:rsid w:val="00F358EF"/>
    <w:rsid w:val="00F35A7A"/>
    <w:rsid w:val="00F363B0"/>
    <w:rsid w:val="00F36785"/>
    <w:rsid w:val="00F367AF"/>
    <w:rsid w:val="00F36E5F"/>
    <w:rsid w:val="00F36F99"/>
    <w:rsid w:val="00F37547"/>
    <w:rsid w:val="00F40BF6"/>
    <w:rsid w:val="00F41406"/>
    <w:rsid w:val="00F4300D"/>
    <w:rsid w:val="00F45259"/>
    <w:rsid w:val="00F45730"/>
    <w:rsid w:val="00F45900"/>
    <w:rsid w:val="00F45EA9"/>
    <w:rsid w:val="00F46206"/>
    <w:rsid w:val="00F46473"/>
    <w:rsid w:val="00F46821"/>
    <w:rsid w:val="00F46EB2"/>
    <w:rsid w:val="00F478AC"/>
    <w:rsid w:val="00F47D54"/>
    <w:rsid w:val="00F5044F"/>
    <w:rsid w:val="00F50931"/>
    <w:rsid w:val="00F5101B"/>
    <w:rsid w:val="00F517CE"/>
    <w:rsid w:val="00F51DA8"/>
    <w:rsid w:val="00F52E0B"/>
    <w:rsid w:val="00F5359C"/>
    <w:rsid w:val="00F53C97"/>
    <w:rsid w:val="00F53D38"/>
    <w:rsid w:val="00F54DA5"/>
    <w:rsid w:val="00F550EA"/>
    <w:rsid w:val="00F55A73"/>
    <w:rsid w:val="00F55E2B"/>
    <w:rsid w:val="00F56E77"/>
    <w:rsid w:val="00F56F9F"/>
    <w:rsid w:val="00F575B7"/>
    <w:rsid w:val="00F57D96"/>
    <w:rsid w:val="00F614AF"/>
    <w:rsid w:val="00F62C9C"/>
    <w:rsid w:val="00F6393E"/>
    <w:rsid w:val="00F65908"/>
    <w:rsid w:val="00F65C7E"/>
    <w:rsid w:val="00F65DF3"/>
    <w:rsid w:val="00F66660"/>
    <w:rsid w:val="00F678C2"/>
    <w:rsid w:val="00F67EFA"/>
    <w:rsid w:val="00F70828"/>
    <w:rsid w:val="00F72336"/>
    <w:rsid w:val="00F727F0"/>
    <w:rsid w:val="00F733A2"/>
    <w:rsid w:val="00F739A4"/>
    <w:rsid w:val="00F74566"/>
    <w:rsid w:val="00F74673"/>
    <w:rsid w:val="00F75159"/>
    <w:rsid w:val="00F76291"/>
    <w:rsid w:val="00F76927"/>
    <w:rsid w:val="00F8022F"/>
    <w:rsid w:val="00F8083C"/>
    <w:rsid w:val="00F8147C"/>
    <w:rsid w:val="00F81578"/>
    <w:rsid w:val="00F819DB"/>
    <w:rsid w:val="00F81A20"/>
    <w:rsid w:val="00F81AB6"/>
    <w:rsid w:val="00F82A69"/>
    <w:rsid w:val="00F832CD"/>
    <w:rsid w:val="00F84767"/>
    <w:rsid w:val="00F84F0F"/>
    <w:rsid w:val="00F850F9"/>
    <w:rsid w:val="00F86506"/>
    <w:rsid w:val="00F870E4"/>
    <w:rsid w:val="00F87142"/>
    <w:rsid w:val="00F871C1"/>
    <w:rsid w:val="00F878C2"/>
    <w:rsid w:val="00F90ADC"/>
    <w:rsid w:val="00F90D23"/>
    <w:rsid w:val="00F914A6"/>
    <w:rsid w:val="00F91531"/>
    <w:rsid w:val="00F93652"/>
    <w:rsid w:val="00F93C9F"/>
    <w:rsid w:val="00F93DB3"/>
    <w:rsid w:val="00F93DCB"/>
    <w:rsid w:val="00F93E9A"/>
    <w:rsid w:val="00F947D5"/>
    <w:rsid w:val="00F956AD"/>
    <w:rsid w:val="00F95EA3"/>
    <w:rsid w:val="00F96C0A"/>
    <w:rsid w:val="00F96FF3"/>
    <w:rsid w:val="00F9766A"/>
    <w:rsid w:val="00F97944"/>
    <w:rsid w:val="00F97D69"/>
    <w:rsid w:val="00F97D7E"/>
    <w:rsid w:val="00F97FB4"/>
    <w:rsid w:val="00FA03FA"/>
    <w:rsid w:val="00FA048F"/>
    <w:rsid w:val="00FA0736"/>
    <w:rsid w:val="00FA0A7C"/>
    <w:rsid w:val="00FA0C9E"/>
    <w:rsid w:val="00FA155F"/>
    <w:rsid w:val="00FA200F"/>
    <w:rsid w:val="00FA337F"/>
    <w:rsid w:val="00FA42E7"/>
    <w:rsid w:val="00FA63E7"/>
    <w:rsid w:val="00FA641D"/>
    <w:rsid w:val="00FB10F4"/>
    <w:rsid w:val="00FB158E"/>
    <w:rsid w:val="00FB2497"/>
    <w:rsid w:val="00FB4B15"/>
    <w:rsid w:val="00FB5810"/>
    <w:rsid w:val="00FB5DDA"/>
    <w:rsid w:val="00FB5E39"/>
    <w:rsid w:val="00FB69C8"/>
    <w:rsid w:val="00FB6EC2"/>
    <w:rsid w:val="00FB7850"/>
    <w:rsid w:val="00FC0010"/>
    <w:rsid w:val="00FC03D1"/>
    <w:rsid w:val="00FC1981"/>
    <w:rsid w:val="00FC27A9"/>
    <w:rsid w:val="00FC2823"/>
    <w:rsid w:val="00FC327D"/>
    <w:rsid w:val="00FC33F4"/>
    <w:rsid w:val="00FC3602"/>
    <w:rsid w:val="00FC4E6F"/>
    <w:rsid w:val="00FC4FE5"/>
    <w:rsid w:val="00FC5A31"/>
    <w:rsid w:val="00FC6200"/>
    <w:rsid w:val="00FC6E3D"/>
    <w:rsid w:val="00FD0A58"/>
    <w:rsid w:val="00FD0C71"/>
    <w:rsid w:val="00FD0F21"/>
    <w:rsid w:val="00FD0FC5"/>
    <w:rsid w:val="00FD1AC2"/>
    <w:rsid w:val="00FD2CB9"/>
    <w:rsid w:val="00FD2E59"/>
    <w:rsid w:val="00FD3259"/>
    <w:rsid w:val="00FD5430"/>
    <w:rsid w:val="00FD5983"/>
    <w:rsid w:val="00FD65F8"/>
    <w:rsid w:val="00FD78ED"/>
    <w:rsid w:val="00FE0D20"/>
    <w:rsid w:val="00FE1FEA"/>
    <w:rsid w:val="00FE27D4"/>
    <w:rsid w:val="00FE34C3"/>
    <w:rsid w:val="00FE432F"/>
    <w:rsid w:val="00FE4701"/>
    <w:rsid w:val="00FE5354"/>
    <w:rsid w:val="00FE5473"/>
    <w:rsid w:val="00FE7B6C"/>
    <w:rsid w:val="00FF033C"/>
    <w:rsid w:val="00FF0665"/>
    <w:rsid w:val="00FF0A38"/>
    <w:rsid w:val="00FF3B72"/>
    <w:rsid w:val="00FF42B6"/>
    <w:rsid w:val="00FF4A83"/>
    <w:rsid w:val="00FF6163"/>
    <w:rsid w:val="00FF6AE3"/>
    <w:rsid w:val="00FF6D8F"/>
    <w:rsid w:val="00FF79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750A1135-2213-48F1-907E-7ED8D6D3F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290F62"/>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D80779"/>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D80779"/>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E067A5"/>
    <w:rPr>
      <w:rFonts w:ascii="Times" w:eastAsia="Batang" w:hAnsi="Times"/>
      <w:szCs w:val="24"/>
      <w:lang w:val="en-GB" w:eastAsia="x-none"/>
    </w:rPr>
  </w:style>
  <w:style w:type="table" w:styleId="TableGrid">
    <w:name w:val="Table Grid"/>
    <w:basedOn w:val="TableNormal"/>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customStyle="1" w:styleId="B1Zchn">
    <w:name w:val="B1 Zchn"/>
    <w:link w:val="B1"/>
    <w:rsid w:val="003B0BD4"/>
    <w:rPr>
      <w:sz w:val="22"/>
    </w:rPr>
  </w:style>
  <w:style w:type="character" w:customStyle="1" w:styleId="PLChar">
    <w:name w:val="PL Char"/>
    <w:link w:val="PL"/>
    <w:qFormat/>
    <w:rsid w:val="0040319F"/>
    <w:rPr>
      <w:rFonts w:ascii="Courier New" w:hAnsi="Courier New"/>
      <w:noProof/>
      <w:sz w:val="16"/>
      <w:lang w:val="en-GB" w:eastAsia="ja-JP"/>
    </w:rPr>
  </w:style>
  <w:style w:type="character" w:customStyle="1" w:styleId="itemname1">
    <w:name w:val="item_name1"/>
    <w:basedOn w:val="DefaultParagraphFont"/>
    <w:rsid w:val="007966BC"/>
    <w:rPr>
      <w:color w:val="000000"/>
    </w:rPr>
  </w:style>
  <w:style w:type="character" w:customStyle="1" w:styleId="resultitem">
    <w:name w:val="resultitem"/>
    <w:basedOn w:val="DefaultParagraphFont"/>
    <w:rsid w:val="004B438C"/>
  </w:style>
  <w:style w:type="character" w:customStyle="1" w:styleId="TALCar">
    <w:name w:val="TAL Car"/>
    <w:qFormat/>
    <w:rsid w:val="00956BB0"/>
    <w:rPr>
      <w:rFonts w:ascii="Arial" w:eastAsia="Times New Roman" w:hAnsi="Arial"/>
      <w:sz w:val="18"/>
      <w:lang w:val="en-GB" w:eastAsia="ja-JP"/>
    </w:rPr>
  </w:style>
  <w:style w:type="character" w:customStyle="1" w:styleId="B1Char1">
    <w:name w:val="B1 Char1"/>
    <w:qFormat/>
    <w:rsid w:val="00AB2CB7"/>
    <w:rPr>
      <w:rFonts w:eastAsia="Times New Roman"/>
      <w:lang w:val="en-GB" w:eastAsia="ja-JP"/>
    </w:rPr>
  </w:style>
  <w:style w:type="character" w:customStyle="1" w:styleId="TFChar">
    <w:name w:val="TF Char"/>
    <w:link w:val="TF"/>
    <w:qFormat/>
    <w:rsid w:val="00CF0C0F"/>
    <w:rPr>
      <w:rFonts w:ascii="Arial" w:hAnsi="Arial"/>
      <w:b/>
      <w:sz w:val="22"/>
    </w:rPr>
  </w:style>
  <w:style w:type="character" w:customStyle="1" w:styleId="B4Char">
    <w:name w:val="B4 Char"/>
    <w:link w:val="B4"/>
    <w:rsid w:val="002B217C"/>
    <w:rPr>
      <w:sz w:val="22"/>
    </w:rPr>
  </w:style>
  <w:style w:type="character" w:customStyle="1" w:styleId="CRCoverPageZchn">
    <w:name w:val="CR Cover Page Zchn"/>
    <w:link w:val="CRCoverPage"/>
    <w:locked/>
    <w:rsid w:val="00D83C77"/>
    <w:rPr>
      <w:rFonts w:ascii="Arial" w:hAnsi="Arial" w:cs="Arial"/>
      <w:lang w:val="en-GB" w:eastAsia="en-US"/>
    </w:rPr>
  </w:style>
  <w:style w:type="paragraph" w:customStyle="1" w:styleId="CRCoverPage">
    <w:name w:val="CR Cover Page"/>
    <w:link w:val="CRCoverPageZchn"/>
    <w:qFormat/>
    <w:rsid w:val="00D83C77"/>
    <w:pPr>
      <w:spacing w:after="120"/>
    </w:pPr>
    <w:rPr>
      <w:rFonts w:ascii="Arial" w:hAnsi="Arial" w:cs="Arial"/>
      <w:lang w:val="en-GB" w:eastAsia="en-US"/>
    </w:rPr>
  </w:style>
  <w:style w:type="character" w:customStyle="1" w:styleId="apple-converted-space">
    <w:name w:val="apple-converted-space"/>
    <w:basedOn w:val="DefaultParagraphFont"/>
    <w:rsid w:val="00331862"/>
  </w:style>
  <w:style w:type="character" w:customStyle="1" w:styleId="CommentTextChar">
    <w:name w:val="Comment Text Char"/>
    <w:link w:val="CommentText"/>
    <w:rsid w:val="002E2154"/>
    <w:rPr>
      <w:sz w:val="22"/>
    </w:rPr>
  </w:style>
  <w:style w:type="character" w:customStyle="1" w:styleId="B2Car">
    <w:name w:val="B2 Car"/>
    <w:basedOn w:val="DefaultParagraphFont"/>
    <w:rsid w:val="00881C2A"/>
    <w:rPr>
      <w:lang w:eastAsia="en-US"/>
    </w:rPr>
  </w:style>
  <w:style w:type="character" w:customStyle="1" w:styleId="B5Char">
    <w:name w:val="B5 Char"/>
    <w:link w:val="B5"/>
    <w:rsid w:val="00471B4D"/>
    <w:rPr>
      <w:sz w:val="22"/>
    </w:rPr>
  </w:style>
  <w:style w:type="paragraph" w:customStyle="1" w:styleId="B7">
    <w:name w:val="B7"/>
    <w:basedOn w:val="B6"/>
    <w:qFormat/>
    <w:rsid w:val="00471B4D"/>
    <w:pPr>
      <w:ind w:left="2269"/>
    </w:pPr>
    <w:rPr>
      <w:noProof/>
    </w:rPr>
  </w:style>
  <w:style w:type="paragraph" w:customStyle="1" w:styleId="B6">
    <w:name w:val="B6"/>
    <w:basedOn w:val="B5"/>
    <w:link w:val="B6Char"/>
    <w:qFormat/>
    <w:rsid w:val="00471B4D"/>
    <w:pPr>
      <w:spacing w:line="240" w:lineRule="auto"/>
      <w:ind w:left="1985"/>
      <w:jc w:val="left"/>
    </w:pPr>
    <w:rPr>
      <w:sz w:val="20"/>
      <w:lang w:val="en-GB" w:eastAsia="ja-JP"/>
    </w:rPr>
  </w:style>
  <w:style w:type="character" w:customStyle="1" w:styleId="B6Char">
    <w:name w:val="B6 Char"/>
    <w:link w:val="B6"/>
    <w:rsid w:val="00471B4D"/>
    <w:rPr>
      <w:lang w:val="en-GB" w:eastAsia="ja-JP"/>
    </w:rPr>
  </w:style>
  <w:style w:type="character" w:customStyle="1" w:styleId="Heading3Char">
    <w:name w:val="Heading 3 Char"/>
    <w:aliases w:val="Heading 3 3GPP Char"/>
    <w:basedOn w:val="DefaultParagraphFont"/>
    <w:link w:val="Heading3"/>
    <w:rsid w:val="00473AD0"/>
    <w:rPr>
      <w:rFonts w:ascii="Arial" w:hAnsi="Arial"/>
      <w:sz w:val="28"/>
      <w:lang w:val="en-GB" w:eastAsia="ja-JP"/>
    </w:rPr>
  </w:style>
  <w:style w:type="character" w:customStyle="1" w:styleId="Heading2Char">
    <w:name w:val="Heading 2 Char"/>
    <w:aliases w:val="H2 Char1,h2 Char,DO NOT USE_h2 Char,h21 Char,Heading 2 3GPP Char"/>
    <w:basedOn w:val="DefaultParagraphFont"/>
    <w:link w:val="Heading2"/>
    <w:uiPriority w:val="9"/>
    <w:rsid w:val="00946F14"/>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19168339">
      <w:bodyDiv w:val="1"/>
      <w:marLeft w:val="0"/>
      <w:marRight w:val="0"/>
      <w:marTop w:val="0"/>
      <w:marBottom w:val="0"/>
      <w:divBdr>
        <w:top w:val="none" w:sz="0" w:space="0" w:color="auto"/>
        <w:left w:val="none" w:sz="0" w:space="0" w:color="auto"/>
        <w:bottom w:val="none" w:sz="0" w:space="0" w:color="auto"/>
        <w:right w:val="none" w:sz="0" w:space="0" w:color="auto"/>
      </w:divBdr>
    </w:div>
    <w:div w:id="24445760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06541800">
      <w:bodyDiv w:val="1"/>
      <w:marLeft w:val="0"/>
      <w:marRight w:val="0"/>
      <w:marTop w:val="0"/>
      <w:marBottom w:val="0"/>
      <w:divBdr>
        <w:top w:val="none" w:sz="0" w:space="0" w:color="auto"/>
        <w:left w:val="none" w:sz="0" w:space="0" w:color="auto"/>
        <w:bottom w:val="none" w:sz="0" w:space="0" w:color="auto"/>
        <w:right w:val="none" w:sz="0" w:space="0" w:color="auto"/>
      </w:divBdr>
    </w:div>
    <w:div w:id="422847403">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49732486">
      <w:bodyDiv w:val="1"/>
      <w:marLeft w:val="0"/>
      <w:marRight w:val="0"/>
      <w:marTop w:val="0"/>
      <w:marBottom w:val="0"/>
      <w:divBdr>
        <w:top w:val="none" w:sz="0" w:space="0" w:color="auto"/>
        <w:left w:val="none" w:sz="0" w:space="0" w:color="auto"/>
        <w:bottom w:val="none" w:sz="0" w:space="0" w:color="auto"/>
        <w:right w:val="none" w:sz="0" w:space="0" w:color="auto"/>
      </w:divBdr>
    </w:div>
    <w:div w:id="56807281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9007440">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07112635">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32276594">
      <w:bodyDiv w:val="1"/>
      <w:marLeft w:val="0"/>
      <w:marRight w:val="0"/>
      <w:marTop w:val="0"/>
      <w:marBottom w:val="0"/>
      <w:divBdr>
        <w:top w:val="none" w:sz="0" w:space="0" w:color="auto"/>
        <w:left w:val="none" w:sz="0" w:space="0" w:color="auto"/>
        <w:bottom w:val="none" w:sz="0" w:space="0" w:color="auto"/>
        <w:right w:val="none" w:sz="0" w:space="0" w:color="auto"/>
      </w:divBdr>
    </w:div>
    <w:div w:id="1324815075">
      <w:bodyDiv w:val="1"/>
      <w:marLeft w:val="0"/>
      <w:marRight w:val="0"/>
      <w:marTop w:val="0"/>
      <w:marBottom w:val="0"/>
      <w:divBdr>
        <w:top w:val="none" w:sz="0" w:space="0" w:color="auto"/>
        <w:left w:val="none" w:sz="0" w:space="0" w:color="auto"/>
        <w:bottom w:val="none" w:sz="0" w:space="0" w:color="auto"/>
        <w:right w:val="none" w:sz="0" w:space="0" w:color="auto"/>
      </w:divBdr>
    </w:div>
    <w:div w:id="1327781980">
      <w:bodyDiv w:val="1"/>
      <w:marLeft w:val="0"/>
      <w:marRight w:val="0"/>
      <w:marTop w:val="0"/>
      <w:marBottom w:val="0"/>
      <w:divBdr>
        <w:top w:val="none" w:sz="0" w:space="0" w:color="auto"/>
        <w:left w:val="none" w:sz="0" w:space="0" w:color="auto"/>
        <w:bottom w:val="none" w:sz="0" w:space="0" w:color="auto"/>
        <w:right w:val="none" w:sz="0" w:space="0" w:color="auto"/>
      </w:divBdr>
    </w:div>
    <w:div w:id="1451781334">
      <w:bodyDiv w:val="1"/>
      <w:marLeft w:val="0"/>
      <w:marRight w:val="0"/>
      <w:marTop w:val="0"/>
      <w:marBottom w:val="0"/>
      <w:divBdr>
        <w:top w:val="none" w:sz="0" w:space="0" w:color="auto"/>
        <w:left w:val="none" w:sz="0" w:space="0" w:color="auto"/>
        <w:bottom w:val="none" w:sz="0" w:space="0" w:color="auto"/>
        <w:right w:val="none" w:sz="0" w:space="0" w:color="auto"/>
      </w:divBdr>
    </w:div>
    <w:div w:id="175697834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4401235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5068213">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DB126-2A80-4044-BC94-7F90EE5F5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8</Pages>
  <Words>3164</Words>
  <Characters>18035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21157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cp:lastModifiedBy>
  <cp:revision>8</cp:revision>
  <cp:lastPrinted>2019-02-06T17:41:00Z</cp:lastPrinted>
  <dcterms:created xsi:type="dcterms:W3CDTF">2021-01-14T11:47:00Z</dcterms:created>
  <dcterms:modified xsi:type="dcterms:W3CDTF">2021-01-15T06:21:00Z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(3)7kth9Irwe2X4zaDB3hjYT4eGl4jPWNc2Vo6KNEmyMErxzeEfgmcn0OuSOD0XLOpiiRvsXuDX
Wf2o8jama4aLbRZpfLPi3JZjLp3wtOaQBO9TRSagNnjM2CcvWw7a6VgN1ZsNDE2TylauNrbz
H1kyJFtUPRHFYpWXontWVZiHOIJrMJRGo9kOH1h5HOqYjYQl7imEcDEpEyhV9K3s0PYzYO4P
j1dXIefmGiQwmQe1ER</vt:lpwstr>
  </property>
  <property fmtid="{D5CDD505-2E9C-101B-9397-08002B2CF9AE}" pid="4" name="_2015_ms_pID_7253431">
    <vt:lpwstr>z3DoShYMfzn3lRkcf4JnixwtmLZzZnNYW0VRlLZi9U626Bc9cnsil2
sRSczEfvcMDE/FifYW73ViNhuthCjoG8lvBLYI+8fby9gRae0o0/OJpOeXA80tjz8tPXneZY
vXR12zinD2eVISvoRScgsVSqB/EDRtNtkb/Y5MHtSnHWn+tMDw28S8i1lArJBL8cQU7myAbe
eb9iYk6hXr8j4AHF47WqwHcJW2tTkEQwWuyG</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1610622073</vt:lpwstr>
  </property>
</Properties>
</file>